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902" w:rsidRPr="009C788E" w:rsidRDefault="00E93902" w:rsidP="00E93902">
      <w:pPr>
        <w:spacing w:after="120" w:line="23" w:lineRule="atLeast"/>
        <w:jc w:val="center"/>
        <w:rPr>
          <w:rFonts w:ascii="Times New Roman" w:eastAsia="Times New Roman" w:hAnsi="Times New Roman" w:cs="Times New Roman"/>
          <w:sz w:val="32"/>
          <w:szCs w:val="32"/>
          <w:lang w:val="en-US" w:eastAsia="pl-PL"/>
        </w:rPr>
      </w:pPr>
      <w:r w:rsidRPr="009C788E">
        <w:rPr>
          <w:rFonts w:ascii="Times New Roman" w:eastAsia="Times New Roman" w:hAnsi="Times New Roman" w:cs="Times New Roman"/>
          <w:b/>
          <w:bCs/>
          <w:sz w:val="32"/>
          <w:szCs w:val="32"/>
          <w:lang w:val="en-US" w:eastAsia="pl-PL"/>
        </w:rPr>
        <w:t>EXERCISE 3</w:t>
      </w:r>
    </w:p>
    <w:p w:rsidR="00E93902" w:rsidRPr="009C788E" w:rsidRDefault="00E93902" w:rsidP="00E93902">
      <w:pPr>
        <w:spacing w:after="120" w:line="23" w:lineRule="atLeast"/>
        <w:jc w:val="center"/>
        <w:rPr>
          <w:rFonts w:ascii="Times New Roman" w:eastAsia="Times New Roman" w:hAnsi="Times New Roman" w:cs="Times New Roman"/>
          <w:b/>
          <w:bCs/>
          <w:sz w:val="32"/>
          <w:szCs w:val="32"/>
          <w:lang w:val="en-US" w:eastAsia="pl-PL"/>
        </w:rPr>
      </w:pPr>
      <w:r w:rsidRPr="009C788E">
        <w:rPr>
          <w:rFonts w:ascii="Times New Roman" w:eastAsia="Times New Roman" w:hAnsi="Times New Roman" w:cs="Times New Roman"/>
          <w:b/>
          <w:bCs/>
          <w:sz w:val="32"/>
          <w:szCs w:val="32"/>
          <w:lang w:val="en-US" w:eastAsia="pl-PL"/>
        </w:rPr>
        <w:t>POTENTIOMETRIC METHODS</w:t>
      </w:r>
    </w:p>
    <w:p w:rsidR="00E93902" w:rsidRPr="009C788E" w:rsidRDefault="00E93902" w:rsidP="00E93902">
      <w:pPr>
        <w:spacing w:after="120" w:line="23" w:lineRule="atLeast"/>
        <w:jc w:val="center"/>
        <w:rPr>
          <w:rFonts w:ascii="Times New Roman" w:eastAsia="Times New Roman" w:hAnsi="Times New Roman" w:cs="Times New Roman"/>
          <w:b/>
          <w:bCs/>
          <w:sz w:val="24"/>
          <w:szCs w:val="24"/>
          <w:lang w:val="en-US" w:eastAsia="pl-PL"/>
        </w:rPr>
      </w:pPr>
    </w:p>
    <w:p w:rsidR="00E93902" w:rsidRPr="009C788E" w:rsidRDefault="00E93902" w:rsidP="00E93902">
      <w:pPr>
        <w:spacing w:after="120" w:line="23" w:lineRule="atLeast"/>
        <w:rPr>
          <w:rFonts w:ascii="Times New Roman" w:eastAsia="Times New Roman" w:hAnsi="Times New Roman" w:cs="Times New Roman"/>
          <w:b/>
          <w:bCs/>
          <w:sz w:val="24"/>
          <w:szCs w:val="24"/>
          <w:lang w:val="en-US" w:eastAsia="pl-PL"/>
        </w:rPr>
      </w:pPr>
      <w:r w:rsidRPr="009C788E">
        <w:rPr>
          <w:rFonts w:ascii="Times New Roman" w:eastAsia="Times New Roman" w:hAnsi="Times New Roman" w:cs="Times New Roman"/>
          <w:b/>
          <w:bCs/>
          <w:sz w:val="24"/>
          <w:szCs w:val="24"/>
          <w:lang w:val="en-US" w:eastAsia="pl-PL"/>
        </w:rPr>
        <w:t>Theoretical topics</w:t>
      </w:r>
    </w:p>
    <w:p w:rsidR="00F00190" w:rsidRPr="009C788E" w:rsidRDefault="00E93902">
      <w:pPr>
        <w:rPr>
          <w:rFonts w:ascii="Times New Roman" w:hAnsi="Times New Roman" w:cs="Times New Roman"/>
          <w:sz w:val="24"/>
          <w:szCs w:val="24"/>
          <w:lang w:val="en-US"/>
        </w:rPr>
      </w:pPr>
      <w:r w:rsidRPr="009C788E">
        <w:rPr>
          <w:rFonts w:ascii="Times New Roman" w:hAnsi="Times New Roman" w:cs="Times New Roman"/>
          <w:sz w:val="24"/>
          <w:szCs w:val="24"/>
          <w:lang w:val="en-US"/>
        </w:rPr>
        <w:t xml:space="preserve">galvanic cells, half-cells, SEM cells, </w:t>
      </w:r>
      <w:proofErr w:type="spellStart"/>
      <w:r w:rsidRPr="009C788E">
        <w:rPr>
          <w:rFonts w:ascii="Times New Roman" w:hAnsi="Times New Roman" w:cs="Times New Roman"/>
          <w:sz w:val="24"/>
          <w:szCs w:val="24"/>
          <w:lang w:val="en-US"/>
        </w:rPr>
        <w:t>redox</w:t>
      </w:r>
      <w:proofErr w:type="spellEnd"/>
      <w:r w:rsidRPr="009C788E">
        <w:rPr>
          <w:rFonts w:ascii="Times New Roman" w:hAnsi="Times New Roman" w:cs="Times New Roman"/>
          <w:sz w:val="24"/>
          <w:szCs w:val="24"/>
          <w:lang w:val="en-US"/>
        </w:rPr>
        <w:t xml:space="preserve"> potential, standard potential, electrodes (types and storage), cell voltage, Nernst equation, equilibrium constant for electrochemical reactions, half-cell potential, voltage series, pH, buffer solutions, buffer capacity, types of </w:t>
      </w:r>
      <w:proofErr w:type="spellStart"/>
      <w:r w:rsidRPr="009C788E">
        <w:rPr>
          <w:rFonts w:ascii="Times New Roman" w:hAnsi="Times New Roman" w:cs="Times New Roman"/>
          <w:sz w:val="24"/>
          <w:szCs w:val="24"/>
          <w:lang w:val="en-US"/>
        </w:rPr>
        <w:t>potentiometric</w:t>
      </w:r>
      <w:proofErr w:type="spellEnd"/>
      <w:r w:rsidRPr="009C788E">
        <w:rPr>
          <w:rFonts w:ascii="Times New Roman" w:hAnsi="Times New Roman" w:cs="Times New Roman"/>
          <w:sz w:val="24"/>
          <w:szCs w:val="24"/>
          <w:lang w:val="en-US"/>
        </w:rPr>
        <w:t xml:space="preserve"> titration</w:t>
      </w:r>
    </w:p>
    <w:p w:rsidR="00E93902" w:rsidRPr="009C788E" w:rsidRDefault="00E93902" w:rsidP="00E93902">
      <w:pPr>
        <w:spacing w:after="120" w:line="23" w:lineRule="atLeast"/>
        <w:rPr>
          <w:rFonts w:ascii="Times New Roman" w:hAnsi="Times New Roman" w:cs="Times New Roman"/>
          <w:sz w:val="28"/>
          <w:szCs w:val="28"/>
          <w:lang w:val="en-US"/>
        </w:rPr>
      </w:pPr>
      <w:r w:rsidRPr="009C788E">
        <w:rPr>
          <w:rFonts w:ascii="Times New Roman" w:eastAsia="Times New Roman" w:hAnsi="Times New Roman" w:cs="Times New Roman"/>
          <w:b/>
          <w:bCs/>
          <w:sz w:val="28"/>
          <w:szCs w:val="28"/>
          <w:lang w:val="en-US" w:eastAsia="pl-PL"/>
        </w:rPr>
        <w:t>Experimental Part – 3.1.</w:t>
      </w:r>
    </w:p>
    <w:p w:rsidR="00E93902" w:rsidRPr="009C788E" w:rsidRDefault="00E93902" w:rsidP="00E93902">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b/>
          <w:bCs/>
          <w:sz w:val="24"/>
          <w:szCs w:val="24"/>
          <w:lang w:val="en-US" w:eastAsia="pl-PL"/>
        </w:rPr>
        <w:t>Topic:</w:t>
      </w:r>
      <w:r w:rsidRPr="009C788E">
        <w:rPr>
          <w:rFonts w:ascii="Times New Roman" w:eastAsia="Times New Roman" w:hAnsi="Times New Roman" w:cs="Times New Roman"/>
          <w:sz w:val="24"/>
          <w:szCs w:val="24"/>
          <w:lang w:val="en-US" w:eastAsia="pl-PL"/>
        </w:rPr>
        <w:br/>
      </w:r>
      <w:proofErr w:type="spellStart"/>
      <w:r w:rsidRPr="009C788E">
        <w:rPr>
          <w:rFonts w:ascii="Times New Roman" w:eastAsia="Times New Roman" w:hAnsi="Times New Roman" w:cs="Times New Roman"/>
          <w:sz w:val="24"/>
          <w:szCs w:val="24"/>
          <w:lang w:val="en-US" w:eastAsia="pl-PL"/>
        </w:rPr>
        <w:t>Potentiometric</w:t>
      </w:r>
      <w:proofErr w:type="spellEnd"/>
      <w:r w:rsidRPr="009C788E">
        <w:rPr>
          <w:rFonts w:ascii="Times New Roman" w:eastAsia="Times New Roman" w:hAnsi="Times New Roman" w:cs="Times New Roman"/>
          <w:sz w:val="24"/>
          <w:szCs w:val="24"/>
          <w:lang w:val="en-US" w:eastAsia="pl-PL"/>
        </w:rPr>
        <w:t xml:space="preserve"> </w:t>
      </w:r>
      <w:r w:rsidR="009C788E">
        <w:rPr>
          <w:rFonts w:ascii="Times New Roman" w:eastAsia="Times New Roman" w:hAnsi="Times New Roman" w:cs="Times New Roman"/>
          <w:sz w:val="24"/>
          <w:szCs w:val="24"/>
          <w:lang w:val="en-US" w:eastAsia="pl-PL"/>
        </w:rPr>
        <w:t>t</w:t>
      </w:r>
      <w:r w:rsidRPr="009C788E">
        <w:rPr>
          <w:rFonts w:ascii="Times New Roman" w:eastAsia="Times New Roman" w:hAnsi="Times New Roman" w:cs="Times New Roman"/>
          <w:sz w:val="24"/>
          <w:szCs w:val="24"/>
          <w:lang w:val="en-US" w:eastAsia="pl-PL"/>
        </w:rPr>
        <w:t xml:space="preserve">itration of </w:t>
      </w:r>
      <w:proofErr w:type="spellStart"/>
      <w:r w:rsidR="009C788E">
        <w:rPr>
          <w:rFonts w:ascii="Times New Roman" w:eastAsia="Times New Roman" w:hAnsi="Times New Roman" w:cs="Times New Roman"/>
          <w:sz w:val="24"/>
          <w:szCs w:val="24"/>
          <w:lang w:val="en-US" w:eastAsia="pl-PL"/>
        </w:rPr>
        <w:t>g</w:t>
      </w:r>
      <w:r w:rsidRPr="009C788E">
        <w:rPr>
          <w:rFonts w:ascii="Times New Roman" w:eastAsia="Times New Roman" w:hAnsi="Times New Roman" w:cs="Times New Roman"/>
          <w:sz w:val="24"/>
          <w:szCs w:val="24"/>
          <w:lang w:val="en-US" w:eastAsia="pl-PL"/>
        </w:rPr>
        <w:t>lycine</w:t>
      </w:r>
      <w:proofErr w:type="spellEnd"/>
    </w:p>
    <w:p w:rsidR="00E93902" w:rsidRPr="009C788E" w:rsidRDefault="00E93902" w:rsidP="00E93902">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b/>
          <w:bCs/>
          <w:sz w:val="24"/>
          <w:szCs w:val="24"/>
          <w:lang w:val="en-US" w:eastAsia="pl-PL"/>
        </w:rPr>
        <w:t>Objective:</w:t>
      </w:r>
      <w:r w:rsidRPr="009C788E">
        <w:rPr>
          <w:rFonts w:ascii="Times New Roman" w:eastAsia="Times New Roman" w:hAnsi="Times New Roman" w:cs="Times New Roman"/>
          <w:sz w:val="24"/>
          <w:szCs w:val="24"/>
          <w:lang w:val="en-US" w:eastAsia="pl-PL"/>
        </w:rPr>
        <w:br/>
        <w:t xml:space="preserve">Determination of pK1, pK2, and </w:t>
      </w:r>
      <w:proofErr w:type="spellStart"/>
      <w:r w:rsidRPr="009C788E">
        <w:rPr>
          <w:rFonts w:ascii="Times New Roman" w:eastAsia="Times New Roman" w:hAnsi="Times New Roman" w:cs="Times New Roman"/>
          <w:sz w:val="24"/>
          <w:szCs w:val="24"/>
          <w:lang w:val="en-US" w:eastAsia="pl-PL"/>
        </w:rPr>
        <w:t>pI</w:t>
      </w:r>
      <w:proofErr w:type="spellEnd"/>
      <w:r w:rsidRPr="009C788E">
        <w:rPr>
          <w:rFonts w:ascii="Times New Roman" w:eastAsia="Times New Roman" w:hAnsi="Times New Roman" w:cs="Times New Roman"/>
          <w:sz w:val="24"/>
          <w:szCs w:val="24"/>
          <w:lang w:val="en-US" w:eastAsia="pl-PL"/>
        </w:rPr>
        <w:t xml:space="preserve"> for </w:t>
      </w:r>
      <w:proofErr w:type="spellStart"/>
      <w:r w:rsidRPr="009C788E">
        <w:rPr>
          <w:rFonts w:ascii="Times New Roman" w:eastAsia="Times New Roman" w:hAnsi="Times New Roman" w:cs="Times New Roman"/>
          <w:sz w:val="24"/>
          <w:szCs w:val="24"/>
          <w:lang w:val="en-US" w:eastAsia="pl-PL"/>
        </w:rPr>
        <w:t>glycine</w:t>
      </w:r>
      <w:proofErr w:type="spellEnd"/>
      <w:r w:rsidRPr="009C788E">
        <w:rPr>
          <w:rFonts w:ascii="Times New Roman" w:eastAsia="Times New Roman" w:hAnsi="Times New Roman" w:cs="Times New Roman"/>
          <w:sz w:val="24"/>
          <w:szCs w:val="24"/>
          <w:lang w:val="en-US" w:eastAsia="pl-PL"/>
        </w:rPr>
        <w:t>.</w:t>
      </w:r>
    </w:p>
    <w:p w:rsidR="00E93902" w:rsidRPr="009C788E" w:rsidRDefault="00E93902" w:rsidP="00E93902">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b/>
          <w:bCs/>
          <w:sz w:val="24"/>
          <w:szCs w:val="24"/>
          <w:lang w:val="en-US" w:eastAsia="pl-PL"/>
        </w:rPr>
        <w:t>Apparatus:</w:t>
      </w:r>
      <w:r w:rsidRPr="009C788E">
        <w:rPr>
          <w:rFonts w:ascii="Times New Roman" w:eastAsia="Times New Roman" w:hAnsi="Times New Roman" w:cs="Times New Roman"/>
          <w:sz w:val="24"/>
          <w:szCs w:val="24"/>
          <w:lang w:val="en-US" w:eastAsia="pl-PL"/>
        </w:rPr>
        <w:br/>
        <w:t>pH meter, combination electrode, beakers, automatic pipette</w:t>
      </w:r>
    </w:p>
    <w:p w:rsidR="00E93902" w:rsidRPr="009C788E" w:rsidRDefault="00E93902" w:rsidP="00E93902">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b/>
          <w:bCs/>
          <w:sz w:val="24"/>
          <w:szCs w:val="24"/>
          <w:lang w:val="en-US" w:eastAsia="pl-PL"/>
        </w:rPr>
        <w:t>Reagents:</w:t>
      </w:r>
      <w:r w:rsidRPr="009C788E">
        <w:rPr>
          <w:rFonts w:ascii="Times New Roman" w:eastAsia="Times New Roman" w:hAnsi="Times New Roman" w:cs="Times New Roman"/>
          <w:sz w:val="24"/>
          <w:szCs w:val="24"/>
          <w:lang w:val="en-US" w:eastAsia="pl-PL"/>
        </w:rPr>
        <w:br/>
        <w:t xml:space="preserve">0.05 M </w:t>
      </w:r>
      <w:proofErr w:type="spellStart"/>
      <w:r w:rsidRPr="009C788E">
        <w:rPr>
          <w:rFonts w:ascii="Times New Roman" w:eastAsia="Times New Roman" w:hAnsi="Times New Roman" w:cs="Times New Roman"/>
          <w:sz w:val="24"/>
          <w:szCs w:val="24"/>
          <w:lang w:val="en-US" w:eastAsia="pl-PL"/>
        </w:rPr>
        <w:t>glycine</w:t>
      </w:r>
      <w:proofErr w:type="spellEnd"/>
      <w:r w:rsidRPr="009C788E">
        <w:rPr>
          <w:rFonts w:ascii="Times New Roman" w:eastAsia="Times New Roman" w:hAnsi="Times New Roman" w:cs="Times New Roman"/>
          <w:sz w:val="24"/>
          <w:szCs w:val="24"/>
          <w:lang w:val="en-US" w:eastAsia="pl-PL"/>
        </w:rPr>
        <w:t xml:space="preserve">, 0.1 M </w:t>
      </w:r>
      <w:proofErr w:type="spellStart"/>
      <w:r w:rsidRPr="009C788E">
        <w:rPr>
          <w:rFonts w:ascii="Times New Roman" w:eastAsia="Times New Roman" w:hAnsi="Times New Roman" w:cs="Times New Roman"/>
          <w:sz w:val="24"/>
          <w:szCs w:val="24"/>
          <w:lang w:val="en-US" w:eastAsia="pl-PL"/>
        </w:rPr>
        <w:t>HCl</w:t>
      </w:r>
      <w:proofErr w:type="spellEnd"/>
      <w:r w:rsidRPr="009C788E">
        <w:rPr>
          <w:rFonts w:ascii="Times New Roman" w:eastAsia="Times New Roman" w:hAnsi="Times New Roman" w:cs="Times New Roman"/>
          <w:sz w:val="24"/>
          <w:szCs w:val="24"/>
          <w:lang w:val="en-US" w:eastAsia="pl-PL"/>
        </w:rPr>
        <w:t xml:space="preserve">, 0.1 M </w:t>
      </w:r>
      <w:proofErr w:type="spellStart"/>
      <w:r w:rsidRPr="009C788E">
        <w:rPr>
          <w:rFonts w:ascii="Times New Roman" w:eastAsia="Times New Roman" w:hAnsi="Times New Roman" w:cs="Times New Roman"/>
          <w:sz w:val="24"/>
          <w:szCs w:val="24"/>
          <w:lang w:val="en-US" w:eastAsia="pl-PL"/>
        </w:rPr>
        <w:t>NaOH</w:t>
      </w:r>
      <w:proofErr w:type="spellEnd"/>
    </w:p>
    <w:p w:rsidR="00E93902" w:rsidRPr="009C788E" w:rsidRDefault="00E93902" w:rsidP="00E93902">
      <w:pPr>
        <w:spacing w:after="120" w:line="23" w:lineRule="atLeast"/>
        <w:rPr>
          <w:rFonts w:ascii="Times New Roman" w:eastAsia="Times New Roman" w:hAnsi="Times New Roman" w:cs="Times New Roman"/>
          <w:b/>
          <w:sz w:val="24"/>
          <w:szCs w:val="24"/>
          <w:lang w:val="en-US" w:eastAsia="pl-PL"/>
        </w:rPr>
      </w:pPr>
      <w:r w:rsidRPr="009C788E">
        <w:rPr>
          <w:rFonts w:ascii="Times New Roman" w:eastAsia="Times New Roman" w:hAnsi="Times New Roman" w:cs="Times New Roman"/>
          <w:b/>
          <w:sz w:val="24"/>
          <w:szCs w:val="24"/>
          <w:lang w:val="en-US" w:eastAsia="pl-PL"/>
        </w:rPr>
        <w:t>Procedure:</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Measure 25 ml of 0.05 M </w:t>
      </w:r>
      <w:proofErr w:type="spellStart"/>
      <w:r w:rsidRPr="009C788E">
        <w:rPr>
          <w:rFonts w:ascii="Times New Roman" w:eastAsia="Times New Roman" w:hAnsi="Times New Roman" w:cs="Times New Roman"/>
          <w:sz w:val="24"/>
          <w:szCs w:val="24"/>
          <w:lang w:val="en-US" w:eastAsia="pl-PL"/>
        </w:rPr>
        <w:t>glycine</w:t>
      </w:r>
      <w:proofErr w:type="spellEnd"/>
      <w:r w:rsidRPr="009C788E">
        <w:rPr>
          <w:rFonts w:ascii="Times New Roman" w:eastAsia="Times New Roman" w:hAnsi="Times New Roman" w:cs="Times New Roman"/>
          <w:sz w:val="24"/>
          <w:szCs w:val="24"/>
          <w:lang w:val="en-US" w:eastAsia="pl-PL"/>
        </w:rPr>
        <w:t xml:space="preserve"> solution into a beaker and place a cylindrical magnetic stirrer in it.</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Place the test solution on the magnetic stirrer.</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Immerse the pH meter electrode in the test solution, ensuring it does not touch the rotating stirrer. Turn on the magnetic stirrer and measure the initial pH of the solution, recording it in the table.</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Add 0.25 ml of 0.1 M </w:t>
      </w:r>
      <w:proofErr w:type="spellStart"/>
      <w:r w:rsidRPr="009C788E">
        <w:rPr>
          <w:rFonts w:ascii="Times New Roman" w:eastAsia="Times New Roman" w:hAnsi="Times New Roman" w:cs="Times New Roman"/>
          <w:sz w:val="24"/>
          <w:szCs w:val="24"/>
          <w:lang w:val="en-US" w:eastAsia="pl-PL"/>
        </w:rPr>
        <w:t>HCl</w:t>
      </w:r>
      <w:proofErr w:type="spellEnd"/>
      <w:r w:rsidRPr="009C788E">
        <w:rPr>
          <w:rFonts w:ascii="Times New Roman" w:eastAsia="Times New Roman" w:hAnsi="Times New Roman" w:cs="Times New Roman"/>
          <w:sz w:val="24"/>
          <w:szCs w:val="24"/>
          <w:lang w:val="en-US" w:eastAsia="pl-PL"/>
        </w:rPr>
        <w:t xml:space="preserve"> to the solution, wait for the pH value to stabilize, and record it in the table along with the amount of titrant added.</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Continue adding 0.1 M </w:t>
      </w:r>
      <w:proofErr w:type="spellStart"/>
      <w:r w:rsidRPr="009C788E">
        <w:rPr>
          <w:rFonts w:ascii="Times New Roman" w:eastAsia="Times New Roman" w:hAnsi="Times New Roman" w:cs="Times New Roman"/>
          <w:sz w:val="24"/>
          <w:szCs w:val="24"/>
          <w:lang w:val="en-US" w:eastAsia="pl-PL"/>
        </w:rPr>
        <w:t>HCl</w:t>
      </w:r>
      <w:proofErr w:type="spellEnd"/>
      <w:r w:rsidRPr="009C788E">
        <w:rPr>
          <w:rFonts w:ascii="Times New Roman" w:eastAsia="Times New Roman" w:hAnsi="Times New Roman" w:cs="Times New Roman"/>
          <w:sz w:val="24"/>
          <w:szCs w:val="24"/>
          <w:lang w:val="en-US" w:eastAsia="pl-PL"/>
        </w:rPr>
        <w:t xml:space="preserve"> in increments, each time noting the total volume of titrant added and the corresponding pH value in the table. Stop the titration when the pH reaches 2.5 and record the final pH and titrant volume.</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After the last measurement, place the electrode in distilled water.</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Repeat the titration with 0.1 M </w:t>
      </w:r>
      <w:proofErr w:type="spellStart"/>
      <w:r w:rsidRPr="009C788E">
        <w:rPr>
          <w:rFonts w:ascii="Times New Roman" w:eastAsia="Times New Roman" w:hAnsi="Times New Roman" w:cs="Times New Roman"/>
          <w:sz w:val="24"/>
          <w:szCs w:val="24"/>
          <w:lang w:val="en-US" w:eastAsia="pl-PL"/>
        </w:rPr>
        <w:t>HCl</w:t>
      </w:r>
      <w:proofErr w:type="spellEnd"/>
      <w:r w:rsidRPr="009C788E">
        <w:rPr>
          <w:rFonts w:ascii="Times New Roman" w:eastAsia="Times New Roman" w:hAnsi="Times New Roman" w:cs="Times New Roman"/>
          <w:sz w:val="24"/>
          <w:szCs w:val="24"/>
          <w:lang w:val="en-US" w:eastAsia="pl-PL"/>
        </w:rPr>
        <w:t xml:space="preserve"> two more times (according to steps 1-6), using a new portion of </w:t>
      </w:r>
      <w:proofErr w:type="spellStart"/>
      <w:r w:rsidRPr="009C788E">
        <w:rPr>
          <w:rFonts w:ascii="Times New Roman" w:eastAsia="Times New Roman" w:hAnsi="Times New Roman" w:cs="Times New Roman"/>
          <w:sz w:val="24"/>
          <w:szCs w:val="24"/>
          <w:lang w:val="en-US" w:eastAsia="pl-PL"/>
        </w:rPr>
        <w:t>glycine</w:t>
      </w:r>
      <w:proofErr w:type="spellEnd"/>
      <w:r w:rsidRPr="009C788E">
        <w:rPr>
          <w:rFonts w:ascii="Times New Roman" w:eastAsia="Times New Roman" w:hAnsi="Times New Roman" w:cs="Times New Roman"/>
          <w:sz w:val="24"/>
          <w:szCs w:val="24"/>
          <w:lang w:val="en-US" w:eastAsia="pl-PL"/>
        </w:rPr>
        <w:t xml:space="preserve"> each time.</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Measure 25 ml of 0.05 M </w:t>
      </w:r>
      <w:proofErr w:type="spellStart"/>
      <w:r w:rsidRPr="009C788E">
        <w:rPr>
          <w:rFonts w:ascii="Times New Roman" w:eastAsia="Times New Roman" w:hAnsi="Times New Roman" w:cs="Times New Roman"/>
          <w:sz w:val="24"/>
          <w:szCs w:val="24"/>
          <w:lang w:val="en-US" w:eastAsia="pl-PL"/>
        </w:rPr>
        <w:t>glycine</w:t>
      </w:r>
      <w:proofErr w:type="spellEnd"/>
      <w:r w:rsidRPr="009C788E">
        <w:rPr>
          <w:rFonts w:ascii="Times New Roman" w:eastAsia="Times New Roman" w:hAnsi="Times New Roman" w:cs="Times New Roman"/>
          <w:sz w:val="24"/>
          <w:szCs w:val="24"/>
          <w:lang w:val="en-US" w:eastAsia="pl-PL"/>
        </w:rPr>
        <w:t xml:space="preserve"> solution into another beaker and place a cylindrical magnetic stirrer in it.</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Place the test solution on the magnetic stirrer.</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Immerse the pH meter electrode in the test solution, ensuring it does not touch the rotating stirrer. Turn on the magnetic stirrer and measure the initial pH of the solution, recording it in the table.</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Add 0.25 ml of 0.1 M </w:t>
      </w:r>
      <w:proofErr w:type="spellStart"/>
      <w:r w:rsidRPr="009C788E">
        <w:rPr>
          <w:rFonts w:ascii="Times New Roman" w:eastAsia="Times New Roman" w:hAnsi="Times New Roman" w:cs="Times New Roman"/>
          <w:sz w:val="24"/>
          <w:szCs w:val="24"/>
          <w:lang w:val="en-US" w:eastAsia="pl-PL"/>
        </w:rPr>
        <w:t>NaOH</w:t>
      </w:r>
      <w:proofErr w:type="spellEnd"/>
      <w:r w:rsidRPr="009C788E">
        <w:rPr>
          <w:rFonts w:ascii="Times New Roman" w:eastAsia="Times New Roman" w:hAnsi="Times New Roman" w:cs="Times New Roman"/>
          <w:sz w:val="24"/>
          <w:szCs w:val="24"/>
          <w:lang w:val="en-US" w:eastAsia="pl-PL"/>
        </w:rPr>
        <w:t xml:space="preserve"> to the solution, wait for the pH value to stabilize, and record it in the table along with the amount of titrant added.</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Continue adding 0.1 M </w:t>
      </w:r>
      <w:proofErr w:type="spellStart"/>
      <w:r w:rsidRPr="009C788E">
        <w:rPr>
          <w:rFonts w:ascii="Times New Roman" w:eastAsia="Times New Roman" w:hAnsi="Times New Roman" w:cs="Times New Roman"/>
          <w:sz w:val="24"/>
          <w:szCs w:val="24"/>
          <w:lang w:val="en-US" w:eastAsia="pl-PL"/>
        </w:rPr>
        <w:t>NaOH</w:t>
      </w:r>
      <w:proofErr w:type="spellEnd"/>
      <w:r w:rsidRPr="009C788E">
        <w:rPr>
          <w:rFonts w:ascii="Times New Roman" w:eastAsia="Times New Roman" w:hAnsi="Times New Roman" w:cs="Times New Roman"/>
          <w:sz w:val="24"/>
          <w:szCs w:val="24"/>
          <w:lang w:val="en-US" w:eastAsia="pl-PL"/>
        </w:rPr>
        <w:t xml:space="preserve"> in increments, each time noting the total volume of titrant added and the corresponding pH value in the table. Stop the titration when the pH reaches 11.</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After the last measurement, place the electrode in distilled water.</w:t>
      </w:r>
    </w:p>
    <w:p w:rsidR="00E4217B" w:rsidRPr="009C788E" w:rsidRDefault="00E4217B" w:rsidP="00E4217B">
      <w:pPr>
        <w:pStyle w:val="Akapitzlist"/>
        <w:numPr>
          <w:ilvl w:val="0"/>
          <w:numId w:val="1"/>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lastRenderedPageBreak/>
        <w:t xml:space="preserve">Repeat the titration with 0.1 M </w:t>
      </w:r>
      <w:proofErr w:type="spellStart"/>
      <w:r w:rsidRPr="009C788E">
        <w:rPr>
          <w:rFonts w:ascii="Times New Roman" w:eastAsia="Times New Roman" w:hAnsi="Times New Roman" w:cs="Times New Roman"/>
          <w:sz w:val="24"/>
          <w:szCs w:val="24"/>
          <w:lang w:val="en-US" w:eastAsia="pl-PL"/>
        </w:rPr>
        <w:t>NaOH</w:t>
      </w:r>
      <w:proofErr w:type="spellEnd"/>
      <w:r w:rsidRPr="009C788E">
        <w:rPr>
          <w:rFonts w:ascii="Times New Roman" w:eastAsia="Times New Roman" w:hAnsi="Times New Roman" w:cs="Times New Roman"/>
          <w:sz w:val="24"/>
          <w:szCs w:val="24"/>
          <w:lang w:val="en-US" w:eastAsia="pl-PL"/>
        </w:rPr>
        <w:t xml:space="preserve"> two more times (according to steps 8-13), using a new portion of </w:t>
      </w:r>
      <w:proofErr w:type="spellStart"/>
      <w:r w:rsidRPr="009C788E">
        <w:rPr>
          <w:rFonts w:ascii="Times New Roman" w:eastAsia="Times New Roman" w:hAnsi="Times New Roman" w:cs="Times New Roman"/>
          <w:sz w:val="24"/>
          <w:szCs w:val="24"/>
          <w:lang w:val="en-US" w:eastAsia="pl-PL"/>
        </w:rPr>
        <w:t>glycine</w:t>
      </w:r>
      <w:proofErr w:type="spellEnd"/>
      <w:r w:rsidRPr="009C788E">
        <w:rPr>
          <w:rFonts w:ascii="Times New Roman" w:eastAsia="Times New Roman" w:hAnsi="Times New Roman" w:cs="Times New Roman"/>
          <w:sz w:val="24"/>
          <w:szCs w:val="24"/>
          <w:lang w:val="en-US" w:eastAsia="pl-PL"/>
        </w:rPr>
        <w:t xml:space="preserve"> each time.</w:t>
      </w:r>
    </w:p>
    <w:p w:rsidR="00E4217B" w:rsidRPr="009C788E" w:rsidRDefault="00E4217B" w:rsidP="00E4217B">
      <w:pPr>
        <w:pStyle w:val="Akapitzlist"/>
        <w:numPr>
          <w:ilvl w:val="0"/>
          <w:numId w:val="1"/>
        </w:numPr>
        <w:spacing w:after="120" w:line="23" w:lineRule="atLeast"/>
        <w:rPr>
          <w:rFonts w:ascii="Times New Roman" w:hAnsi="Times New Roman" w:cs="Times New Roman"/>
          <w:sz w:val="24"/>
          <w:szCs w:val="24"/>
          <w:lang w:val="en-US"/>
        </w:rPr>
      </w:pPr>
      <w:r w:rsidRPr="009C788E">
        <w:rPr>
          <w:rFonts w:ascii="Times New Roman" w:eastAsia="Times New Roman" w:hAnsi="Times New Roman" w:cs="Times New Roman"/>
          <w:sz w:val="24"/>
          <w:szCs w:val="24"/>
          <w:lang w:val="en-US" w:eastAsia="pl-PL"/>
        </w:rPr>
        <w:t>Use the average values from the three measurements for calculations.</w:t>
      </w:r>
    </w:p>
    <w:p w:rsidR="00E4217B" w:rsidRPr="009C788E" w:rsidRDefault="00E4217B" w:rsidP="00E4217B">
      <w:pPr>
        <w:spacing w:after="120" w:line="23" w:lineRule="atLeast"/>
        <w:rPr>
          <w:rFonts w:ascii="Times New Roman" w:eastAsia="Times New Roman" w:hAnsi="Times New Roman" w:cs="Times New Roman"/>
          <w:b/>
          <w:bCs/>
          <w:sz w:val="24"/>
          <w:szCs w:val="24"/>
          <w:lang w:val="en-US" w:eastAsia="pl-PL"/>
        </w:rPr>
      </w:pPr>
      <w:r w:rsidRPr="009C788E">
        <w:rPr>
          <w:rFonts w:ascii="Times New Roman" w:eastAsia="Times New Roman" w:hAnsi="Times New Roman" w:cs="Times New Roman"/>
          <w:b/>
          <w:bCs/>
          <w:sz w:val="24"/>
          <w:szCs w:val="24"/>
          <w:lang w:val="en-US" w:eastAsia="pl-PL"/>
        </w:rPr>
        <w:t>Report:</w:t>
      </w:r>
    </w:p>
    <w:p w:rsidR="00E4217B" w:rsidRPr="009C788E" w:rsidRDefault="00E4217B" w:rsidP="00E4217B">
      <w:pPr>
        <w:pStyle w:val="Akapitzlist"/>
        <w:numPr>
          <w:ilvl w:val="0"/>
          <w:numId w:val="5"/>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Compile the measurement results in Table 1.</w:t>
      </w:r>
    </w:p>
    <w:p w:rsidR="00D75B30" w:rsidRDefault="00E4217B" w:rsidP="00E4217B">
      <w:pPr>
        <w:pStyle w:val="Akapitzlist"/>
        <w:numPr>
          <w:ilvl w:val="0"/>
          <w:numId w:val="5"/>
        </w:numPr>
        <w:spacing w:after="0" w:line="240" w:lineRule="auto"/>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Create a graph showing the pH dependence on the volume of added </w:t>
      </w:r>
      <w:proofErr w:type="spellStart"/>
      <w:r w:rsidRPr="009C788E">
        <w:rPr>
          <w:rFonts w:ascii="Times New Roman" w:eastAsia="Times New Roman" w:hAnsi="Times New Roman" w:cs="Times New Roman"/>
          <w:sz w:val="24"/>
          <w:szCs w:val="24"/>
          <w:lang w:val="en-US" w:eastAsia="pl-PL"/>
        </w:rPr>
        <w:t>NaOH</w:t>
      </w:r>
      <w:proofErr w:type="spellEnd"/>
      <w:r w:rsidRPr="009C788E">
        <w:rPr>
          <w:rFonts w:ascii="Times New Roman" w:eastAsia="Times New Roman" w:hAnsi="Times New Roman" w:cs="Times New Roman"/>
          <w:sz w:val="24"/>
          <w:szCs w:val="24"/>
          <w:lang w:val="en-US" w:eastAsia="pl-PL"/>
        </w:rPr>
        <w:t xml:space="preserve"> and </w:t>
      </w:r>
      <w:proofErr w:type="spellStart"/>
      <w:r w:rsidRPr="009C788E">
        <w:rPr>
          <w:rFonts w:ascii="Times New Roman" w:eastAsia="Times New Roman" w:hAnsi="Times New Roman" w:cs="Times New Roman"/>
          <w:sz w:val="24"/>
          <w:szCs w:val="24"/>
          <w:lang w:val="en-US" w:eastAsia="pl-PL"/>
        </w:rPr>
        <w:t>HCl</w:t>
      </w:r>
      <w:proofErr w:type="spellEnd"/>
      <w:r w:rsidRPr="009C788E">
        <w:rPr>
          <w:rFonts w:ascii="Times New Roman" w:eastAsia="Times New Roman" w:hAnsi="Times New Roman" w:cs="Times New Roman"/>
          <w:sz w:val="24"/>
          <w:szCs w:val="24"/>
          <w:lang w:val="en-US" w:eastAsia="pl-PL"/>
        </w:rPr>
        <w:t xml:space="preserve">, </w:t>
      </w:r>
    </w:p>
    <w:p w:rsidR="00E4217B" w:rsidRPr="009C788E" w:rsidRDefault="00D75B30" w:rsidP="00E4217B">
      <w:pPr>
        <w:pStyle w:val="Akapitzlist"/>
        <w:numPr>
          <w:ilvl w:val="0"/>
          <w:numId w:val="5"/>
        </w:numPr>
        <w:spacing w:after="0" w:line="240" w:lineRule="auto"/>
        <w:rPr>
          <w:rFonts w:ascii="Times New Roman" w:eastAsia="Times New Roman" w:hAnsi="Times New Roman" w:cs="Times New Roman"/>
          <w:sz w:val="24"/>
          <w:szCs w:val="24"/>
          <w:lang w:val="en-US" w:eastAsia="pl-PL"/>
        </w:rPr>
      </w:pPr>
      <w:r>
        <w:rPr>
          <w:rFonts w:ascii="Times New Roman" w:eastAsia="Times New Roman" w:hAnsi="Times New Roman" w:cs="Times New Roman"/>
          <w:sz w:val="24"/>
          <w:szCs w:val="24"/>
          <w:lang w:val="en-US" w:eastAsia="pl-PL"/>
        </w:rPr>
        <w:t xml:space="preserve">Calculate the </w:t>
      </w:r>
      <w:r w:rsidR="00E4217B" w:rsidRPr="009C788E">
        <w:rPr>
          <w:rFonts w:ascii="Times New Roman" w:eastAsia="Times New Roman" w:hAnsi="Times New Roman" w:cs="Times New Roman"/>
          <w:sz w:val="24"/>
          <w:szCs w:val="24"/>
          <w:lang w:val="en-US" w:eastAsia="pl-PL"/>
        </w:rPr>
        <w:t xml:space="preserve">pK1, pK2, and </w:t>
      </w:r>
      <w:proofErr w:type="spellStart"/>
      <w:r w:rsidR="00E4217B" w:rsidRPr="009C788E">
        <w:rPr>
          <w:rFonts w:ascii="Times New Roman" w:eastAsia="Times New Roman" w:hAnsi="Times New Roman" w:cs="Times New Roman"/>
          <w:sz w:val="24"/>
          <w:szCs w:val="24"/>
          <w:lang w:val="en-US" w:eastAsia="pl-PL"/>
        </w:rPr>
        <w:t>pI</w:t>
      </w:r>
      <w:proofErr w:type="spellEnd"/>
      <w:r w:rsidR="00E4217B" w:rsidRPr="009C788E">
        <w:rPr>
          <w:rFonts w:ascii="Times New Roman" w:eastAsia="Times New Roman" w:hAnsi="Times New Roman" w:cs="Times New Roman"/>
          <w:sz w:val="24"/>
          <w:szCs w:val="24"/>
          <w:lang w:val="en-US" w:eastAsia="pl-PL"/>
        </w:rPr>
        <w:t xml:space="preserve"> values for </w:t>
      </w:r>
      <w:proofErr w:type="spellStart"/>
      <w:r w:rsidR="00E4217B" w:rsidRPr="009C788E">
        <w:rPr>
          <w:rFonts w:ascii="Times New Roman" w:eastAsia="Times New Roman" w:hAnsi="Times New Roman" w:cs="Times New Roman"/>
          <w:sz w:val="24"/>
          <w:szCs w:val="24"/>
          <w:lang w:val="en-US" w:eastAsia="pl-PL"/>
        </w:rPr>
        <w:t>glycine</w:t>
      </w:r>
      <w:proofErr w:type="spellEnd"/>
      <w:r w:rsidR="00E4217B" w:rsidRPr="009C788E">
        <w:rPr>
          <w:rFonts w:ascii="Times New Roman" w:eastAsia="Times New Roman" w:hAnsi="Times New Roman" w:cs="Times New Roman"/>
          <w:sz w:val="24"/>
          <w:szCs w:val="24"/>
          <w:lang w:val="en-US" w:eastAsia="pl-PL"/>
        </w:rPr>
        <w:t>.</w:t>
      </w:r>
    </w:p>
    <w:p w:rsidR="00E4217B" w:rsidRPr="009C788E" w:rsidRDefault="00E4217B" w:rsidP="00E4217B">
      <w:pPr>
        <w:pStyle w:val="Akapitzlist"/>
        <w:numPr>
          <w:ilvl w:val="0"/>
          <w:numId w:val="5"/>
        </w:num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Provide conclusions for the experiment.</w:t>
      </w:r>
    </w:p>
    <w:p w:rsidR="00E4217B" w:rsidRPr="009C788E" w:rsidRDefault="00E4217B" w:rsidP="00E4217B">
      <w:pPr>
        <w:pStyle w:val="Akapitzlist"/>
        <w:spacing w:after="120" w:line="23" w:lineRule="atLeast"/>
        <w:rPr>
          <w:rFonts w:ascii="Times New Roman" w:eastAsia="Times New Roman" w:hAnsi="Times New Roman" w:cs="Times New Roman"/>
          <w:sz w:val="24"/>
          <w:szCs w:val="24"/>
          <w:lang w:val="en-US" w:eastAsia="pl-PL"/>
        </w:rPr>
      </w:pPr>
    </w:p>
    <w:p w:rsidR="00E4217B" w:rsidRPr="009C788E" w:rsidRDefault="00E4217B" w:rsidP="00E4217B">
      <w:pPr>
        <w:spacing w:after="120" w:line="23" w:lineRule="atLeast"/>
        <w:rPr>
          <w:rFonts w:ascii="Times New Roman" w:hAnsi="Times New Roman" w:cs="Times New Roman"/>
          <w:sz w:val="28"/>
          <w:szCs w:val="28"/>
          <w:lang w:val="en-US"/>
        </w:rPr>
      </w:pPr>
      <w:r w:rsidRPr="009C788E">
        <w:rPr>
          <w:rFonts w:ascii="Times New Roman" w:eastAsia="Times New Roman" w:hAnsi="Times New Roman" w:cs="Times New Roman"/>
          <w:b/>
          <w:bCs/>
          <w:sz w:val="28"/>
          <w:szCs w:val="28"/>
          <w:lang w:val="en-US" w:eastAsia="pl-PL"/>
        </w:rPr>
        <w:t>Experimental Part – 3.2.</w:t>
      </w:r>
    </w:p>
    <w:p w:rsidR="00E4217B" w:rsidRPr="009C788E" w:rsidRDefault="00E4217B" w:rsidP="00E4217B">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b/>
          <w:bCs/>
          <w:sz w:val="24"/>
          <w:szCs w:val="24"/>
          <w:lang w:val="en-US" w:eastAsia="pl-PL"/>
        </w:rPr>
        <w:t>Topic:</w:t>
      </w:r>
      <w:r w:rsidRPr="009C788E">
        <w:rPr>
          <w:rFonts w:ascii="Times New Roman" w:eastAsia="Times New Roman" w:hAnsi="Times New Roman" w:cs="Times New Roman"/>
          <w:sz w:val="24"/>
          <w:szCs w:val="24"/>
          <w:lang w:val="en-US" w:eastAsia="pl-PL"/>
        </w:rPr>
        <w:br/>
        <w:t xml:space="preserve">Determination of pH and </w:t>
      </w:r>
      <w:proofErr w:type="spellStart"/>
      <w:r w:rsidRPr="009C788E">
        <w:rPr>
          <w:rFonts w:ascii="Times New Roman" w:eastAsia="Times New Roman" w:hAnsi="Times New Roman" w:cs="Times New Roman"/>
          <w:sz w:val="24"/>
          <w:szCs w:val="24"/>
          <w:lang w:val="en-US" w:eastAsia="pl-PL"/>
        </w:rPr>
        <w:t>pKa</w:t>
      </w:r>
      <w:proofErr w:type="spellEnd"/>
      <w:r w:rsidRPr="009C788E">
        <w:rPr>
          <w:rFonts w:ascii="Times New Roman" w:eastAsia="Times New Roman" w:hAnsi="Times New Roman" w:cs="Times New Roman"/>
          <w:sz w:val="24"/>
          <w:szCs w:val="24"/>
          <w:lang w:val="en-US" w:eastAsia="pl-PL"/>
        </w:rPr>
        <w:t xml:space="preserve"> of </w:t>
      </w:r>
      <w:r w:rsidR="009C788E">
        <w:rPr>
          <w:rFonts w:ascii="Times New Roman" w:eastAsia="Times New Roman" w:hAnsi="Times New Roman" w:cs="Times New Roman"/>
          <w:sz w:val="24"/>
          <w:szCs w:val="24"/>
          <w:lang w:val="en-US" w:eastAsia="pl-PL"/>
        </w:rPr>
        <w:t>s</w:t>
      </w:r>
      <w:r w:rsidRPr="009C788E">
        <w:rPr>
          <w:rFonts w:ascii="Times New Roman" w:eastAsia="Times New Roman" w:hAnsi="Times New Roman" w:cs="Times New Roman"/>
          <w:sz w:val="24"/>
          <w:szCs w:val="24"/>
          <w:lang w:val="en-US" w:eastAsia="pl-PL"/>
        </w:rPr>
        <w:t xml:space="preserve">alicylic </w:t>
      </w:r>
      <w:r w:rsidR="009C788E">
        <w:rPr>
          <w:rFonts w:ascii="Times New Roman" w:eastAsia="Times New Roman" w:hAnsi="Times New Roman" w:cs="Times New Roman"/>
          <w:sz w:val="24"/>
          <w:szCs w:val="24"/>
          <w:lang w:val="en-US" w:eastAsia="pl-PL"/>
        </w:rPr>
        <w:t>a</w:t>
      </w:r>
      <w:r w:rsidRPr="009C788E">
        <w:rPr>
          <w:rFonts w:ascii="Times New Roman" w:eastAsia="Times New Roman" w:hAnsi="Times New Roman" w:cs="Times New Roman"/>
          <w:sz w:val="24"/>
          <w:szCs w:val="24"/>
          <w:lang w:val="en-US" w:eastAsia="pl-PL"/>
        </w:rPr>
        <w:t>cid.</w:t>
      </w:r>
    </w:p>
    <w:p w:rsidR="00E4217B" w:rsidRPr="009C788E" w:rsidRDefault="00E4217B" w:rsidP="00E4217B">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b/>
          <w:bCs/>
          <w:sz w:val="24"/>
          <w:szCs w:val="24"/>
          <w:lang w:val="en-US" w:eastAsia="pl-PL"/>
        </w:rPr>
        <w:t>Objective:</w:t>
      </w:r>
      <w:r w:rsidRPr="009C788E">
        <w:rPr>
          <w:rFonts w:ascii="Times New Roman" w:eastAsia="Times New Roman" w:hAnsi="Times New Roman" w:cs="Times New Roman"/>
          <w:sz w:val="24"/>
          <w:szCs w:val="24"/>
          <w:lang w:val="en-US" w:eastAsia="pl-PL"/>
        </w:rPr>
        <w:br/>
        <w:t xml:space="preserve">Determination of the pH and </w:t>
      </w:r>
      <w:proofErr w:type="spellStart"/>
      <w:r w:rsidRPr="009C788E">
        <w:rPr>
          <w:rFonts w:ascii="Times New Roman" w:eastAsia="Times New Roman" w:hAnsi="Times New Roman" w:cs="Times New Roman"/>
          <w:sz w:val="24"/>
          <w:szCs w:val="24"/>
          <w:lang w:val="en-US" w:eastAsia="pl-PL"/>
        </w:rPr>
        <w:t>pKa</w:t>
      </w:r>
      <w:proofErr w:type="spellEnd"/>
      <w:r w:rsidRPr="009C788E">
        <w:rPr>
          <w:rFonts w:ascii="Times New Roman" w:eastAsia="Times New Roman" w:hAnsi="Times New Roman" w:cs="Times New Roman"/>
          <w:sz w:val="24"/>
          <w:szCs w:val="24"/>
          <w:lang w:val="en-US" w:eastAsia="pl-PL"/>
        </w:rPr>
        <w:t xml:space="preserve"> values of salicylic acid in water-organic mixtures.</w:t>
      </w:r>
    </w:p>
    <w:p w:rsidR="00E4217B" w:rsidRPr="009C788E" w:rsidRDefault="00E4217B" w:rsidP="00E4217B">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b/>
          <w:bCs/>
          <w:sz w:val="24"/>
          <w:szCs w:val="24"/>
          <w:lang w:val="en-US" w:eastAsia="pl-PL"/>
        </w:rPr>
        <w:t>Apparatus:</w:t>
      </w:r>
      <w:r w:rsidRPr="009C788E">
        <w:rPr>
          <w:rFonts w:ascii="Times New Roman" w:eastAsia="Times New Roman" w:hAnsi="Times New Roman" w:cs="Times New Roman"/>
          <w:sz w:val="24"/>
          <w:szCs w:val="24"/>
          <w:lang w:val="en-US" w:eastAsia="pl-PL"/>
        </w:rPr>
        <w:br/>
        <w:t>pH meter, combination electrode, beakers</w:t>
      </w:r>
    </w:p>
    <w:p w:rsidR="00E4217B" w:rsidRPr="009C788E" w:rsidRDefault="00E4217B" w:rsidP="00E4217B">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b/>
          <w:bCs/>
          <w:sz w:val="24"/>
          <w:szCs w:val="24"/>
          <w:lang w:val="en-US" w:eastAsia="pl-PL"/>
        </w:rPr>
        <w:t>Reagents:</w:t>
      </w:r>
      <w:r w:rsidRPr="009C788E">
        <w:rPr>
          <w:rFonts w:ascii="Times New Roman" w:eastAsia="Times New Roman" w:hAnsi="Times New Roman" w:cs="Times New Roman"/>
          <w:sz w:val="24"/>
          <w:szCs w:val="24"/>
          <w:lang w:val="en-US" w:eastAsia="pl-PL"/>
        </w:rPr>
        <w:br/>
        <w:t xml:space="preserve">salicylic acid, organic solvents: methanol, ethanol, propanol, acetonitrile, 0.05 M </w:t>
      </w:r>
      <w:proofErr w:type="spellStart"/>
      <w:r w:rsidRPr="009C788E">
        <w:rPr>
          <w:rFonts w:ascii="Times New Roman" w:eastAsia="Times New Roman" w:hAnsi="Times New Roman" w:cs="Times New Roman"/>
          <w:sz w:val="24"/>
          <w:szCs w:val="24"/>
          <w:lang w:val="en-US" w:eastAsia="pl-PL"/>
        </w:rPr>
        <w:t>NaOH</w:t>
      </w:r>
      <w:proofErr w:type="spellEnd"/>
    </w:p>
    <w:p w:rsidR="00E4217B" w:rsidRPr="009C788E" w:rsidRDefault="00E4217B" w:rsidP="00E4217B">
      <w:pPr>
        <w:spacing w:after="120" w:line="23" w:lineRule="atLeast"/>
        <w:rPr>
          <w:rFonts w:ascii="Times New Roman" w:eastAsia="Times New Roman" w:hAnsi="Times New Roman" w:cs="Times New Roman"/>
          <w:b/>
          <w:sz w:val="24"/>
          <w:szCs w:val="24"/>
          <w:lang w:val="en-US" w:eastAsia="pl-PL"/>
        </w:rPr>
      </w:pPr>
      <w:r w:rsidRPr="009C788E">
        <w:rPr>
          <w:rFonts w:ascii="Times New Roman" w:eastAsia="Times New Roman" w:hAnsi="Times New Roman" w:cs="Times New Roman"/>
          <w:b/>
          <w:sz w:val="24"/>
          <w:szCs w:val="24"/>
          <w:lang w:val="en-US" w:eastAsia="pl-PL"/>
        </w:rPr>
        <w:t>Procedure:</w:t>
      </w:r>
    </w:p>
    <w:p w:rsidR="00E4217B" w:rsidRPr="009C788E" w:rsidRDefault="00E4217B" w:rsidP="00E4217B">
      <w:pPr>
        <w:spacing w:after="120" w:line="23" w:lineRule="atLeast"/>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NOTE: The instructor will indicate which water-organic mixtures (according to Table A) to study.</w:t>
      </w:r>
    </w:p>
    <w:p w:rsidR="00E4217B" w:rsidRPr="009C788E" w:rsidRDefault="00E4217B" w:rsidP="00E4217B">
      <w:pPr>
        <w:pStyle w:val="Akapitzlist"/>
        <w:numPr>
          <w:ilvl w:val="1"/>
          <w:numId w:val="7"/>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Prepare a 0.01 M salicylic acid solution in a water-organic mixture. To do this, weigh 0.0138 g of salicylic acid on an analytical balance using a weighing paper, then transfer the weighed acid into a beaker using the specified amount of organic solvent from Table A, and then add the specified amount of water.</w:t>
      </w:r>
    </w:p>
    <w:p w:rsidR="00E4217B" w:rsidRPr="009C788E" w:rsidRDefault="00E4217B" w:rsidP="00E4217B">
      <w:pPr>
        <w:pStyle w:val="Akapitzlist"/>
        <w:numPr>
          <w:ilvl w:val="1"/>
          <w:numId w:val="7"/>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Place a magnetic stirrer in the beaker.</w:t>
      </w:r>
    </w:p>
    <w:p w:rsidR="00E4217B" w:rsidRPr="009C788E" w:rsidRDefault="00E4217B" w:rsidP="00E4217B">
      <w:pPr>
        <w:pStyle w:val="Akapitzlist"/>
        <w:numPr>
          <w:ilvl w:val="1"/>
          <w:numId w:val="7"/>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Place the test solution on the magnetic stirrer and immerse the electrode in it.</w:t>
      </w:r>
    </w:p>
    <w:p w:rsidR="00E4217B" w:rsidRPr="009C788E" w:rsidRDefault="00E4217B" w:rsidP="00E4217B">
      <w:pPr>
        <w:pStyle w:val="Akapitzlist"/>
        <w:numPr>
          <w:ilvl w:val="1"/>
          <w:numId w:val="7"/>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Measure the initial pH of the solution and record the value.</w:t>
      </w:r>
    </w:p>
    <w:p w:rsidR="00E4217B" w:rsidRPr="009C788E" w:rsidRDefault="00E4217B" w:rsidP="00E4217B">
      <w:pPr>
        <w:pStyle w:val="Akapitzlist"/>
        <w:numPr>
          <w:ilvl w:val="1"/>
          <w:numId w:val="7"/>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 xml:space="preserve">Add 0.1 ml of 0.05 M </w:t>
      </w:r>
      <w:proofErr w:type="spellStart"/>
      <w:r w:rsidRPr="009C788E">
        <w:rPr>
          <w:rFonts w:ascii="Times New Roman" w:eastAsia="Times New Roman" w:hAnsi="Times New Roman" w:cs="Times New Roman"/>
          <w:sz w:val="24"/>
          <w:szCs w:val="24"/>
          <w:lang w:val="en-US" w:eastAsia="pl-PL"/>
        </w:rPr>
        <w:t>NaOH</w:t>
      </w:r>
      <w:proofErr w:type="spellEnd"/>
      <w:r w:rsidRPr="009C788E">
        <w:rPr>
          <w:rFonts w:ascii="Times New Roman" w:eastAsia="Times New Roman" w:hAnsi="Times New Roman" w:cs="Times New Roman"/>
          <w:sz w:val="24"/>
          <w:szCs w:val="24"/>
          <w:lang w:val="en-US" w:eastAsia="pl-PL"/>
        </w:rPr>
        <w:t xml:space="preserve"> in increments (until the pH reaches 12). After each addition, wait for the pH value to stabilize and record it in the table.</w:t>
      </w:r>
    </w:p>
    <w:p w:rsidR="00E4217B" w:rsidRPr="009C788E" w:rsidRDefault="00E4217B" w:rsidP="00E4217B">
      <w:pPr>
        <w:pStyle w:val="Akapitzlist"/>
        <w:numPr>
          <w:ilvl w:val="1"/>
          <w:numId w:val="7"/>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After the titration is complete, place the electrode in distilled water, and empty and rinse the beaker containing the sample.</w:t>
      </w:r>
    </w:p>
    <w:p w:rsidR="00E4217B" w:rsidRPr="009C788E" w:rsidRDefault="00E4217B" w:rsidP="00E4217B">
      <w:pPr>
        <w:pStyle w:val="Akapitzlist"/>
        <w:numPr>
          <w:ilvl w:val="1"/>
          <w:numId w:val="7"/>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Repeat the titration procedure (steps 1-5) for subsequent salicylic acid samples in the indicated water-organic mixtures.</w:t>
      </w:r>
    </w:p>
    <w:p w:rsidR="00E4217B" w:rsidRPr="009C788E" w:rsidRDefault="00E4217B" w:rsidP="00E4217B">
      <w:pPr>
        <w:pStyle w:val="Akapitzlist"/>
        <w:numPr>
          <w:ilvl w:val="1"/>
          <w:numId w:val="7"/>
        </w:numPr>
        <w:spacing w:after="120" w:line="23" w:lineRule="atLeast"/>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Repeat the titration procedure for pure organic solvents (10 ml of solvent, without added water) as indicated by the instructor.</w:t>
      </w:r>
    </w:p>
    <w:p w:rsidR="00E4217B" w:rsidRPr="009C788E" w:rsidRDefault="00E4217B" w:rsidP="00E4217B">
      <w:pPr>
        <w:spacing w:after="120" w:line="23" w:lineRule="atLeast"/>
        <w:rPr>
          <w:rFonts w:ascii="Times New Roman" w:eastAsia="Times New Roman" w:hAnsi="Times New Roman" w:cs="Times New Roman"/>
          <w:b/>
          <w:bCs/>
          <w:sz w:val="24"/>
          <w:szCs w:val="24"/>
          <w:lang w:val="en-US" w:eastAsia="pl-PL"/>
        </w:rPr>
      </w:pPr>
    </w:p>
    <w:p w:rsidR="00E4217B" w:rsidRPr="009C788E" w:rsidRDefault="00E4217B" w:rsidP="00E4217B">
      <w:pPr>
        <w:spacing w:after="120" w:line="23" w:lineRule="atLeast"/>
        <w:rPr>
          <w:rFonts w:ascii="Times New Roman" w:eastAsia="Times New Roman" w:hAnsi="Times New Roman" w:cs="Times New Roman"/>
          <w:b/>
          <w:bCs/>
          <w:sz w:val="24"/>
          <w:szCs w:val="24"/>
          <w:lang w:val="en-US" w:eastAsia="pl-PL"/>
        </w:rPr>
      </w:pPr>
    </w:p>
    <w:p w:rsidR="00E4217B" w:rsidRPr="009C788E" w:rsidRDefault="00E4217B" w:rsidP="00E4217B">
      <w:pPr>
        <w:spacing w:after="120" w:line="23" w:lineRule="atLeast"/>
        <w:rPr>
          <w:rFonts w:ascii="Times New Roman" w:eastAsia="Times New Roman" w:hAnsi="Times New Roman" w:cs="Times New Roman"/>
          <w:b/>
          <w:bCs/>
          <w:sz w:val="24"/>
          <w:szCs w:val="24"/>
          <w:lang w:val="en-US" w:eastAsia="pl-PL"/>
        </w:rPr>
      </w:pPr>
    </w:p>
    <w:p w:rsidR="00E4217B" w:rsidRPr="009C788E" w:rsidRDefault="00E4217B" w:rsidP="00E4217B">
      <w:pPr>
        <w:spacing w:after="120" w:line="23" w:lineRule="atLeast"/>
        <w:rPr>
          <w:rFonts w:ascii="Times New Roman" w:eastAsia="Times New Roman" w:hAnsi="Times New Roman" w:cs="Times New Roman"/>
          <w:b/>
          <w:bCs/>
          <w:sz w:val="24"/>
          <w:szCs w:val="24"/>
          <w:lang w:val="en-US" w:eastAsia="pl-PL"/>
        </w:rPr>
      </w:pPr>
    </w:p>
    <w:p w:rsidR="00E4217B" w:rsidRDefault="00E4217B" w:rsidP="00E4217B">
      <w:pPr>
        <w:spacing w:after="120" w:line="23" w:lineRule="atLeast"/>
        <w:rPr>
          <w:rFonts w:ascii="Times New Roman" w:eastAsia="Times New Roman" w:hAnsi="Times New Roman" w:cs="Times New Roman"/>
          <w:b/>
          <w:bCs/>
          <w:sz w:val="24"/>
          <w:szCs w:val="24"/>
          <w:lang w:val="en-US" w:eastAsia="pl-PL"/>
        </w:rPr>
      </w:pPr>
    </w:p>
    <w:p w:rsidR="009C788E" w:rsidRPr="009C788E" w:rsidRDefault="009C788E" w:rsidP="00E4217B">
      <w:pPr>
        <w:spacing w:after="120" w:line="23" w:lineRule="atLeast"/>
        <w:rPr>
          <w:rFonts w:ascii="Times New Roman" w:eastAsia="Times New Roman" w:hAnsi="Times New Roman" w:cs="Times New Roman"/>
          <w:b/>
          <w:bCs/>
          <w:sz w:val="24"/>
          <w:szCs w:val="24"/>
          <w:lang w:val="en-US" w:eastAsia="pl-PL"/>
        </w:rPr>
      </w:pPr>
    </w:p>
    <w:p w:rsidR="00E4217B" w:rsidRPr="009C788E" w:rsidRDefault="00E4217B" w:rsidP="00E4217B">
      <w:pPr>
        <w:spacing w:after="120" w:line="23" w:lineRule="atLeast"/>
        <w:rPr>
          <w:rFonts w:ascii="Times New Roman" w:eastAsia="Times New Roman" w:hAnsi="Times New Roman" w:cs="Times New Roman"/>
          <w:b/>
          <w:bCs/>
          <w:lang w:val="en-US" w:eastAsia="pl-PL"/>
        </w:rPr>
      </w:pPr>
      <w:r w:rsidRPr="009C788E">
        <w:rPr>
          <w:rFonts w:ascii="Times New Roman" w:hAnsi="Times New Roman" w:cs="Times New Roman"/>
          <w:b/>
          <w:lang w:val="en-US"/>
        </w:rPr>
        <w:lastRenderedPageBreak/>
        <w:t>Table A. Volumes [ml] of organic solvent and water required to prepare water-organic mixtures.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7"/>
        <w:gridCol w:w="832"/>
        <w:gridCol w:w="832"/>
        <w:gridCol w:w="831"/>
        <w:gridCol w:w="831"/>
        <w:gridCol w:w="831"/>
      </w:tblGrid>
      <w:tr w:rsidR="00E4217B" w:rsidRPr="00D75B30" w:rsidTr="008D64C9">
        <w:tc>
          <w:tcPr>
            <w:tcW w:w="0" w:type="auto"/>
            <w:tcBorders>
              <w:top w:val="single" w:sz="12" w:space="0" w:color="auto"/>
              <w:bottom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hAnsi="Times New Roman" w:cs="Times New Roman"/>
                <w:b/>
                <w:bCs/>
                <w:lang w:val="en-US"/>
              </w:rPr>
              <w:t>solvent</w:t>
            </w:r>
          </w:p>
        </w:tc>
        <w:tc>
          <w:tcPr>
            <w:tcW w:w="0" w:type="auto"/>
            <w:gridSpan w:val="5"/>
            <w:tcBorders>
              <w:top w:val="single" w:sz="12" w:space="0" w:color="auto"/>
              <w:bottom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hAnsi="Times New Roman" w:cs="Times New Roman"/>
                <w:b/>
                <w:bCs/>
                <w:lang w:val="en-US"/>
              </w:rPr>
              <w:t>mole fraction of the solvent in the mixture</w:t>
            </w:r>
          </w:p>
        </w:tc>
      </w:tr>
      <w:tr w:rsidR="00E4217B" w:rsidRPr="009C788E" w:rsidTr="008D64C9">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met</w:t>
            </w:r>
            <w:r w:rsidRPr="009C788E">
              <w:rPr>
                <w:rFonts w:ascii="Times New Roman" w:hAnsi="Times New Roman" w:cs="Times New Roman"/>
                <w:b/>
                <w:bCs/>
                <w:lang w:val="en-US"/>
              </w:rPr>
              <w:t>h</w:t>
            </w:r>
            <w:r w:rsidRPr="009C788E">
              <w:rPr>
                <w:rFonts w:ascii="Times New Roman" w:eastAsia="Calibri" w:hAnsi="Times New Roman" w:cs="Times New Roman"/>
                <w:b/>
                <w:bCs/>
                <w:lang w:val="en-US"/>
              </w:rPr>
              <w:t>anol</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0.1</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0.3</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0.5</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0.7</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0.9</w:t>
            </w:r>
          </w:p>
        </w:tc>
      </w:tr>
      <w:tr w:rsidR="00E4217B" w:rsidRPr="009C788E" w:rsidTr="008D64C9">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hAnsi="Times New Roman" w:cs="Times New Roman"/>
                <w:bCs/>
                <w:lang w:val="en-US"/>
              </w:rPr>
              <w:t>solvent volume</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1.9</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5.0</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7.1</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8.5</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9.5</w:t>
            </w:r>
          </w:p>
        </w:tc>
      </w:tr>
      <w:tr w:rsidR="00E4217B" w:rsidRPr="009C788E" w:rsidTr="008D64C9">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hAnsi="Times New Roman" w:cs="Times New Roman"/>
                <w:bCs/>
                <w:lang w:val="en-US"/>
              </w:rPr>
              <w:t>water volume</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8.0</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5.0</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2.9</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1.5</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0.5</w:t>
            </w:r>
          </w:p>
        </w:tc>
      </w:tr>
      <w:tr w:rsidR="00E4217B" w:rsidRPr="009C788E" w:rsidTr="008D64C9">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et</w:t>
            </w:r>
            <w:r w:rsidRPr="009C788E">
              <w:rPr>
                <w:rFonts w:ascii="Times New Roman" w:hAnsi="Times New Roman" w:cs="Times New Roman"/>
                <w:b/>
                <w:bCs/>
                <w:lang w:val="en-US"/>
              </w:rPr>
              <w:t>h</w:t>
            </w:r>
            <w:r w:rsidRPr="009C788E">
              <w:rPr>
                <w:rFonts w:ascii="Times New Roman" w:eastAsia="Calibri" w:hAnsi="Times New Roman" w:cs="Times New Roman"/>
                <w:b/>
                <w:bCs/>
                <w:lang w:val="en-US"/>
              </w:rPr>
              <w:t>anol</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0.1</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0.3</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0.5</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0.7</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0.9</w:t>
            </w:r>
          </w:p>
        </w:tc>
      </w:tr>
      <w:tr w:rsidR="00E4217B" w:rsidRPr="009C788E" w:rsidTr="008D64C9">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hAnsi="Times New Roman" w:cs="Times New Roman"/>
                <w:bCs/>
                <w:lang w:val="en-US"/>
              </w:rPr>
              <w:t>solvent volume</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2.7</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5.8</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7.7</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8.8</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9.7</w:t>
            </w:r>
          </w:p>
        </w:tc>
      </w:tr>
      <w:tr w:rsidR="00E4217B" w:rsidRPr="009C788E" w:rsidTr="008D64C9">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hAnsi="Times New Roman" w:cs="Times New Roman"/>
                <w:bCs/>
                <w:lang w:val="en-US"/>
              </w:rPr>
              <w:t>water volume</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7.3</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4.2</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2.3</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1.2</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0.3</w:t>
            </w:r>
          </w:p>
        </w:tc>
      </w:tr>
      <w:tr w:rsidR="00E4217B" w:rsidRPr="009C788E" w:rsidTr="008D64C9">
        <w:trPr>
          <w:trHeight w:val="368"/>
        </w:trPr>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propanol</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0.1</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0.3</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0.5</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0.7</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0.9</w:t>
            </w:r>
          </w:p>
        </w:tc>
      </w:tr>
      <w:tr w:rsidR="00E4217B" w:rsidRPr="009C788E" w:rsidTr="008D64C9">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hAnsi="Times New Roman" w:cs="Times New Roman"/>
                <w:bCs/>
                <w:lang w:val="en-US"/>
              </w:rPr>
              <w:t>solvent volume</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3.2</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6.5</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8.1</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9.0</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9.8</w:t>
            </w:r>
          </w:p>
        </w:tc>
      </w:tr>
      <w:tr w:rsidR="00E4217B" w:rsidRPr="009C788E" w:rsidTr="008D64C9">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hAnsi="Times New Roman" w:cs="Times New Roman"/>
                <w:bCs/>
                <w:lang w:val="en-US"/>
              </w:rPr>
              <w:t>water volume</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6.8</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3.5</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1.9</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1.0</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0.2</w:t>
            </w:r>
          </w:p>
        </w:tc>
      </w:tr>
      <w:tr w:rsidR="00E4217B" w:rsidRPr="009C788E" w:rsidTr="008D64C9">
        <w:tc>
          <w:tcPr>
            <w:tcW w:w="0" w:type="auto"/>
            <w:tcBorders>
              <w:top w:val="single" w:sz="12" w:space="0" w:color="auto"/>
            </w:tcBorders>
          </w:tcPr>
          <w:p w:rsidR="00E4217B" w:rsidRPr="009C788E" w:rsidRDefault="00E4217B" w:rsidP="00E4217B">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acetonitr</w:t>
            </w:r>
            <w:r w:rsidRPr="009C788E">
              <w:rPr>
                <w:rFonts w:ascii="Times New Roman" w:hAnsi="Times New Roman" w:cs="Times New Roman"/>
                <w:b/>
                <w:bCs/>
                <w:lang w:val="en-US"/>
              </w:rPr>
              <w:t>ile</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0.1</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0.3</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0.5</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0.7</w:t>
            </w:r>
          </w:p>
        </w:tc>
        <w:tc>
          <w:tcPr>
            <w:tcW w:w="0" w:type="auto"/>
            <w:tcBorders>
              <w:top w:val="single" w:sz="12" w:space="0" w:color="auto"/>
            </w:tcBorders>
          </w:tcPr>
          <w:p w:rsidR="00E4217B" w:rsidRPr="009C788E" w:rsidRDefault="00E4217B" w:rsidP="008D64C9">
            <w:pPr>
              <w:jc w:val="center"/>
              <w:rPr>
                <w:rFonts w:ascii="Times New Roman" w:eastAsia="Calibri" w:hAnsi="Times New Roman" w:cs="Times New Roman"/>
                <w:b/>
                <w:bCs/>
                <w:lang w:val="en-US"/>
              </w:rPr>
            </w:pPr>
            <w:r w:rsidRPr="009C788E">
              <w:rPr>
                <w:rFonts w:ascii="Times New Roman" w:eastAsia="Calibri" w:hAnsi="Times New Roman" w:cs="Times New Roman"/>
                <w:b/>
                <w:bCs/>
                <w:lang w:val="en-US"/>
              </w:rPr>
              <w:t>0.9</w:t>
            </w:r>
          </w:p>
        </w:tc>
      </w:tr>
      <w:tr w:rsidR="00E4217B" w:rsidRPr="009C788E" w:rsidTr="008D64C9">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hAnsi="Times New Roman" w:cs="Times New Roman"/>
                <w:bCs/>
                <w:lang w:val="en-US"/>
              </w:rPr>
              <w:t>solvent volume</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2.5</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5.5</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7.5</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8.7</w:t>
            </w:r>
          </w:p>
        </w:tc>
        <w:tc>
          <w:tcPr>
            <w:tcW w:w="0" w:type="auto"/>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9.7</w:t>
            </w:r>
          </w:p>
        </w:tc>
      </w:tr>
      <w:tr w:rsidR="00E4217B" w:rsidRPr="009C788E" w:rsidTr="008D64C9">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hAnsi="Times New Roman" w:cs="Times New Roman"/>
                <w:bCs/>
                <w:lang w:val="en-US"/>
              </w:rPr>
              <w:t>water volume</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7.5</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4.5</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2.5</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1.3</w:t>
            </w:r>
          </w:p>
        </w:tc>
        <w:tc>
          <w:tcPr>
            <w:tcW w:w="0" w:type="auto"/>
            <w:tcBorders>
              <w:bottom w:val="single" w:sz="12" w:space="0" w:color="auto"/>
            </w:tcBorders>
          </w:tcPr>
          <w:p w:rsidR="00E4217B" w:rsidRPr="009C788E" w:rsidRDefault="00E4217B" w:rsidP="008D64C9">
            <w:pPr>
              <w:jc w:val="center"/>
              <w:rPr>
                <w:rFonts w:ascii="Times New Roman" w:eastAsia="Calibri" w:hAnsi="Times New Roman" w:cs="Times New Roman"/>
                <w:bCs/>
                <w:lang w:val="en-US"/>
              </w:rPr>
            </w:pPr>
            <w:r w:rsidRPr="009C788E">
              <w:rPr>
                <w:rFonts w:ascii="Times New Roman" w:eastAsia="Calibri" w:hAnsi="Times New Roman" w:cs="Times New Roman"/>
                <w:bCs/>
                <w:lang w:val="en-US"/>
              </w:rPr>
              <w:t>0.3</w:t>
            </w:r>
          </w:p>
        </w:tc>
      </w:tr>
    </w:tbl>
    <w:p w:rsidR="00E4217B" w:rsidRPr="009C788E" w:rsidRDefault="00E4217B" w:rsidP="00E4217B">
      <w:pPr>
        <w:spacing w:after="120" w:line="23" w:lineRule="atLeast"/>
        <w:rPr>
          <w:rFonts w:ascii="Times New Roman" w:eastAsia="Times New Roman" w:hAnsi="Times New Roman" w:cs="Times New Roman"/>
          <w:b/>
          <w:bCs/>
          <w:sz w:val="24"/>
          <w:szCs w:val="24"/>
          <w:lang w:val="en-US" w:eastAsia="pl-PL"/>
        </w:rPr>
      </w:pPr>
    </w:p>
    <w:p w:rsidR="00E4217B" w:rsidRPr="009C788E" w:rsidRDefault="00E4217B" w:rsidP="00E4217B">
      <w:pPr>
        <w:spacing w:after="120" w:line="23" w:lineRule="atLeast"/>
        <w:rPr>
          <w:rFonts w:ascii="Times New Roman" w:eastAsia="Times New Roman" w:hAnsi="Times New Roman" w:cs="Times New Roman"/>
          <w:b/>
          <w:bCs/>
          <w:sz w:val="24"/>
          <w:szCs w:val="24"/>
          <w:lang w:val="en-US" w:eastAsia="pl-PL"/>
        </w:rPr>
      </w:pPr>
      <w:r w:rsidRPr="009C788E">
        <w:rPr>
          <w:rFonts w:ascii="Times New Roman" w:eastAsia="Times New Roman" w:hAnsi="Times New Roman" w:cs="Times New Roman"/>
          <w:b/>
          <w:bCs/>
          <w:sz w:val="24"/>
          <w:szCs w:val="24"/>
          <w:lang w:val="en-US" w:eastAsia="pl-PL"/>
        </w:rPr>
        <w:t>Report:</w:t>
      </w:r>
    </w:p>
    <w:p w:rsidR="00E4217B" w:rsidRPr="009C788E" w:rsidRDefault="00E4217B" w:rsidP="009C788E">
      <w:pPr>
        <w:pStyle w:val="Akapitzlist"/>
        <w:numPr>
          <w:ilvl w:val="1"/>
          <w:numId w:val="9"/>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Compile the measurement results in Table 2.</w:t>
      </w:r>
    </w:p>
    <w:p w:rsidR="00D75B30" w:rsidRDefault="00E4217B" w:rsidP="00E4217B">
      <w:pPr>
        <w:pStyle w:val="Akapitzlist"/>
        <w:numPr>
          <w:ilvl w:val="1"/>
          <w:numId w:val="9"/>
        </w:numPr>
        <w:spacing w:after="0" w:line="240" w:lineRule="auto"/>
        <w:ind w:left="709" w:hanging="283"/>
        <w:rPr>
          <w:rFonts w:ascii="Times New Roman" w:eastAsia="Times New Roman" w:hAnsi="Times New Roman" w:cs="Times New Roman"/>
          <w:sz w:val="24"/>
          <w:szCs w:val="24"/>
          <w:lang w:val="en-US" w:eastAsia="pl-PL"/>
        </w:rPr>
      </w:pPr>
      <w:r w:rsidRPr="009C788E">
        <w:rPr>
          <w:rFonts w:ascii="Times New Roman" w:eastAsia="Times New Roman" w:hAnsi="Times New Roman" w:cs="Times New Roman"/>
          <w:sz w:val="24"/>
          <w:szCs w:val="24"/>
          <w:lang w:val="en-US" w:eastAsia="pl-PL"/>
        </w:rPr>
        <w:t>Create graphs showing pH dependence on the volum</w:t>
      </w:r>
      <w:r w:rsidR="00D75B30">
        <w:rPr>
          <w:rFonts w:ascii="Times New Roman" w:eastAsia="Times New Roman" w:hAnsi="Times New Roman" w:cs="Times New Roman"/>
          <w:sz w:val="24"/>
          <w:szCs w:val="24"/>
          <w:lang w:val="en-US" w:eastAsia="pl-PL"/>
        </w:rPr>
        <w:t xml:space="preserve">e of added </w:t>
      </w:r>
      <w:proofErr w:type="spellStart"/>
      <w:r w:rsidR="00D75B30">
        <w:rPr>
          <w:rFonts w:ascii="Times New Roman" w:eastAsia="Times New Roman" w:hAnsi="Times New Roman" w:cs="Times New Roman"/>
          <w:sz w:val="24"/>
          <w:szCs w:val="24"/>
          <w:lang w:val="en-US" w:eastAsia="pl-PL"/>
        </w:rPr>
        <w:t>NaOH</w:t>
      </w:r>
      <w:proofErr w:type="spellEnd"/>
      <w:r w:rsidR="00D75B30">
        <w:rPr>
          <w:rFonts w:ascii="Times New Roman" w:eastAsia="Times New Roman" w:hAnsi="Times New Roman" w:cs="Times New Roman"/>
          <w:sz w:val="24"/>
          <w:szCs w:val="24"/>
          <w:lang w:val="en-US" w:eastAsia="pl-PL"/>
        </w:rPr>
        <w:t xml:space="preserve"> for all systems.</w:t>
      </w:r>
    </w:p>
    <w:p w:rsidR="00E4217B" w:rsidRPr="009C788E" w:rsidRDefault="00D75B30" w:rsidP="00E4217B">
      <w:pPr>
        <w:pStyle w:val="Akapitzlist"/>
        <w:numPr>
          <w:ilvl w:val="1"/>
          <w:numId w:val="9"/>
        </w:numPr>
        <w:spacing w:after="0" w:line="240" w:lineRule="auto"/>
        <w:ind w:left="709" w:hanging="283"/>
        <w:rPr>
          <w:rFonts w:ascii="Times New Roman" w:eastAsia="Times New Roman" w:hAnsi="Times New Roman" w:cs="Times New Roman"/>
          <w:sz w:val="24"/>
          <w:szCs w:val="24"/>
          <w:lang w:val="en-US" w:eastAsia="pl-PL"/>
        </w:rPr>
      </w:pPr>
      <w:r>
        <w:rPr>
          <w:rFonts w:ascii="Times New Roman" w:eastAsia="Times New Roman" w:hAnsi="Times New Roman" w:cs="Times New Roman"/>
          <w:sz w:val="24"/>
          <w:szCs w:val="24"/>
          <w:lang w:val="en-US" w:eastAsia="pl-PL"/>
        </w:rPr>
        <w:t xml:space="preserve">Calculate corresponding </w:t>
      </w:r>
      <w:proofErr w:type="spellStart"/>
      <w:r>
        <w:rPr>
          <w:rFonts w:ascii="Times New Roman" w:eastAsia="Times New Roman" w:hAnsi="Times New Roman" w:cs="Times New Roman"/>
          <w:sz w:val="24"/>
          <w:szCs w:val="24"/>
          <w:lang w:val="en-US" w:eastAsia="pl-PL"/>
        </w:rPr>
        <w:t>pKa</w:t>
      </w:r>
      <w:proofErr w:type="spellEnd"/>
      <w:r>
        <w:rPr>
          <w:rFonts w:ascii="Times New Roman" w:eastAsia="Times New Roman" w:hAnsi="Times New Roman" w:cs="Times New Roman"/>
          <w:sz w:val="24"/>
          <w:szCs w:val="24"/>
          <w:lang w:val="en-US" w:eastAsia="pl-PL"/>
        </w:rPr>
        <w:t xml:space="preserve"> values.</w:t>
      </w:r>
    </w:p>
    <w:p w:rsidR="00E4217B" w:rsidRPr="009C788E" w:rsidRDefault="00E4217B" w:rsidP="00E4217B">
      <w:pPr>
        <w:pStyle w:val="Akapitzlist"/>
        <w:numPr>
          <w:ilvl w:val="1"/>
          <w:numId w:val="9"/>
        </w:numPr>
        <w:spacing w:after="120" w:line="23" w:lineRule="atLeast"/>
        <w:ind w:left="709" w:hanging="283"/>
        <w:rPr>
          <w:rFonts w:ascii="Times New Roman" w:hAnsi="Times New Roman" w:cs="Times New Roman"/>
          <w:sz w:val="24"/>
          <w:szCs w:val="24"/>
          <w:lang w:val="en-US"/>
        </w:rPr>
      </w:pPr>
      <w:r w:rsidRPr="009C788E">
        <w:rPr>
          <w:rFonts w:ascii="Times New Roman" w:eastAsia="Times New Roman" w:hAnsi="Times New Roman" w:cs="Times New Roman"/>
          <w:sz w:val="24"/>
          <w:szCs w:val="24"/>
          <w:lang w:val="en-US" w:eastAsia="pl-PL"/>
        </w:rPr>
        <w:t>Provide conclusions for the experiment.</w:t>
      </w:r>
    </w:p>
    <w:p w:rsidR="009C788E" w:rsidRPr="009C788E" w:rsidRDefault="009C788E" w:rsidP="009C788E">
      <w:pPr>
        <w:pStyle w:val="Akapitzlist"/>
        <w:spacing w:after="120" w:line="23" w:lineRule="atLeast"/>
        <w:ind w:left="709"/>
        <w:rPr>
          <w:rFonts w:ascii="Times New Roman" w:hAnsi="Times New Roman" w:cs="Times New Roman"/>
          <w:sz w:val="24"/>
          <w:szCs w:val="24"/>
          <w:lang w:val="en-US"/>
        </w:rPr>
      </w:pPr>
    </w:p>
    <w:sectPr w:rsidR="009C788E" w:rsidRPr="009C788E" w:rsidSect="00E268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A1471"/>
    <w:multiLevelType w:val="hybridMultilevel"/>
    <w:tmpl w:val="A94666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30EAA"/>
    <w:multiLevelType w:val="hybridMultilevel"/>
    <w:tmpl w:val="2624941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848304B"/>
    <w:multiLevelType w:val="hybridMultilevel"/>
    <w:tmpl w:val="E86C0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BE2599D"/>
    <w:multiLevelType w:val="hybridMultilevel"/>
    <w:tmpl w:val="0ABC36B0"/>
    <w:lvl w:ilvl="0" w:tplc="0415000F">
      <w:start w:val="1"/>
      <w:numFmt w:val="decimal"/>
      <w:lvlText w:val="%1."/>
      <w:lvlJc w:val="left"/>
      <w:pPr>
        <w:ind w:left="720" w:hanging="360"/>
      </w:pPr>
    </w:lvl>
    <w:lvl w:ilvl="1" w:tplc="6B201B8C">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4133119"/>
    <w:multiLevelType w:val="hybridMultilevel"/>
    <w:tmpl w:val="90826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A746F02"/>
    <w:multiLevelType w:val="hybridMultilevel"/>
    <w:tmpl w:val="C8A854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6EF2C94"/>
    <w:multiLevelType w:val="hybridMultilevel"/>
    <w:tmpl w:val="DB20E04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31170D4"/>
    <w:multiLevelType w:val="hybridMultilevel"/>
    <w:tmpl w:val="D408BF3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E2A4C74"/>
    <w:multiLevelType w:val="hybridMultilevel"/>
    <w:tmpl w:val="F4C4C100"/>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1"/>
  </w:num>
  <w:num w:numId="5">
    <w:abstractNumId w:val="6"/>
  </w:num>
  <w:num w:numId="6">
    <w:abstractNumId w:val="4"/>
  </w:num>
  <w:num w:numId="7">
    <w:abstractNumId w:val="8"/>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E93902"/>
    <w:rsid w:val="003474E0"/>
    <w:rsid w:val="003D7929"/>
    <w:rsid w:val="003E045C"/>
    <w:rsid w:val="006A5811"/>
    <w:rsid w:val="006E4FDA"/>
    <w:rsid w:val="009C788E"/>
    <w:rsid w:val="00A95781"/>
    <w:rsid w:val="00C7516E"/>
    <w:rsid w:val="00C94657"/>
    <w:rsid w:val="00D75B30"/>
    <w:rsid w:val="00E268EE"/>
    <w:rsid w:val="00E4217B"/>
    <w:rsid w:val="00E93902"/>
    <w:rsid w:val="00F717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390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4217B"/>
    <w:pPr>
      <w:ind w:left="720"/>
      <w:contextualSpacing/>
    </w:pPr>
  </w:style>
</w:styles>
</file>

<file path=word/webSettings.xml><?xml version="1.0" encoding="utf-8"?>
<w:webSettings xmlns:r="http://schemas.openxmlformats.org/officeDocument/2006/relationships" xmlns:w="http://schemas.openxmlformats.org/wordprocessingml/2006/main">
  <w:divs>
    <w:div w:id="397679835">
      <w:bodyDiv w:val="1"/>
      <w:marLeft w:val="0"/>
      <w:marRight w:val="0"/>
      <w:marTop w:val="0"/>
      <w:marBottom w:val="0"/>
      <w:divBdr>
        <w:top w:val="none" w:sz="0" w:space="0" w:color="auto"/>
        <w:left w:val="none" w:sz="0" w:space="0" w:color="auto"/>
        <w:bottom w:val="none" w:sz="0" w:space="0" w:color="auto"/>
        <w:right w:val="none" w:sz="0" w:space="0" w:color="auto"/>
      </w:divBdr>
    </w:div>
    <w:div w:id="569312971">
      <w:bodyDiv w:val="1"/>
      <w:marLeft w:val="0"/>
      <w:marRight w:val="0"/>
      <w:marTop w:val="0"/>
      <w:marBottom w:val="0"/>
      <w:divBdr>
        <w:top w:val="none" w:sz="0" w:space="0" w:color="auto"/>
        <w:left w:val="none" w:sz="0" w:space="0" w:color="auto"/>
        <w:bottom w:val="none" w:sz="0" w:space="0" w:color="auto"/>
        <w:right w:val="none" w:sz="0" w:space="0" w:color="auto"/>
      </w:divBdr>
    </w:div>
    <w:div w:id="1064259544">
      <w:bodyDiv w:val="1"/>
      <w:marLeft w:val="0"/>
      <w:marRight w:val="0"/>
      <w:marTop w:val="0"/>
      <w:marBottom w:val="0"/>
      <w:divBdr>
        <w:top w:val="none" w:sz="0" w:space="0" w:color="auto"/>
        <w:left w:val="none" w:sz="0" w:space="0" w:color="auto"/>
        <w:bottom w:val="none" w:sz="0" w:space="0" w:color="auto"/>
        <w:right w:val="none" w:sz="0" w:space="0" w:color="auto"/>
      </w:divBdr>
    </w:div>
    <w:div w:id="1748112349">
      <w:bodyDiv w:val="1"/>
      <w:marLeft w:val="0"/>
      <w:marRight w:val="0"/>
      <w:marTop w:val="0"/>
      <w:marBottom w:val="0"/>
      <w:divBdr>
        <w:top w:val="none" w:sz="0" w:space="0" w:color="auto"/>
        <w:left w:val="none" w:sz="0" w:space="0" w:color="auto"/>
        <w:bottom w:val="none" w:sz="0" w:space="0" w:color="auto"/>
        <w:right w:val="none" w:sz="0" w:space="0" w:color="auto"/>
      </w:divBdr>
    </w:div>
    <w:div w:id="20579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701</Words>
  <Characters>4212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tomek</cp:lastModifiedBy>
  <cp:revision>4</cp:revision>
  <dcterms:created xsi:type="dcterms:W3CDTF">2024-10-07T12:43:00Z</dcterms:created>
  <dcterms:modified xsi:type="dcterms:W3CDTF">2024-10-20T15:35:00Z</dcterms:modified>
</cp:coreProperties>
</file>