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F5" w:rsidRPr="00B044F5" w:rsidRDefault="00B044F5" w:rsidP="00B044F5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B044F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REPORT</w:t>
      </w:r>
    </w:p>
    <w:p w:rsidR="00B044F5" w:rsidRPr="00B044F5" w:rsidRDefault="00B044F5" w:rsidP="00B044F5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32"/>
          <w:szCs w:val="32"/>
          <w:lang w:val="en-US" w:eastAsia="pl-PL"/>
        </w:rPr>
      </w:pPr>
      <w:r w:rsidRPr="00B044F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EXERCISE 1</w:t>
      </w:r>
    </w:p>
    <w:p w:rsidR="00B044F5" w:rsidRPr="00B044F5" w:rsidRDefault="00B044F5" w:rsidP="00B044F5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</w:pPr>
      <w:r w:rsidRPr="00B044F5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pl-PL"/>
        </w:rPr>
        <w:t>CHEMICAL KINETICS</w:t>
      </w:r>
    </w:p>
    <w:p w:rsidR="00B044F5" w:rsidRPr="00FA2F5F" w:rsidRDefault="00B044F5" w:rsidP="00B044F5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NAME:</w:t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044F5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GROUP: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DATE OF EXERCISE: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EXERCISE TOPIC:</w:t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2F5F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Kinetics of the hydrolysis reaction.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Style w:val="Pogrubienie"/>
          <w:rFonts w:ascii="Times New Roman" w:hAnsi="Times New Roman" w:cs="Times New Roman"/>
          <w:sz w:val="24"/>
          <w:szCs w:val="24"/>
          <w:lang w:val="en-US"/>
        </w:rPr>
        <w:t>OBJECTIVE OF THE EXERCISE:</w:t>
      </w:r>
      <w:r w:rsidRPr="00B044F5">
        <w:rPr>
          <w:rFonts w:ascii="Times New Roman" w:hAnsi="Times New Roman" w:cs="Times New Roman"/>
          <w:sz w:val="24"/>
          <w:szCs w:val="24"/>
          <w:lang w:val="en-US"/>
        </w:rPr>
        <w:t xml:space="preserve"> Determination of the hydrolysis rate constant of ethyl acetate in an acidic environment.</w:t>
      </w:r>
    </w:p>
    <w:p w:rsidR="00B044F5" w:rsidRPr="00B044F5" w:rsidRDefault="00B044F5" w:rsidP="00B044F5">
      <w:pPr>
        <w:spacing w:after="120" w:line="23" w:lineRule="atLeast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  <w:lang w:val="en-US"/>
        </w:rPr>
      </w:pPr>
    </w:p>
    <w:p w:rsidR="00B044F5" w:rsidRPr="00B044F5" w:rsidRDefault="00B044F5" w:rsidP="00B044F5">
      <w:pPr>
        <w:pStyle w:val="NormalnyWeb"/>
        <w:spacing w:before="0" w:beforeAutospacing="0" w:after="120" w:afterAutospacing="0" w:line="23" w:lineRule="atLeast"/>
        <w:rPr>
          <w:lang w:val="en-US"/>
        </w:rPr>
      </w:pPr>
      <w:r>
        <w:rPr>
          <w:rStyle w:val="Pogrubienie"/>
          <w:lang w:val="en-US"/>
        </w:rPr>
        <w:t xml:space="preserve">1. </w:t>
      </w:r>
      <w:r w:rsidRPr="00B044F5">
        <w:rPr>
          <w:rStyle w:val="Pogrubienie"/>
          <w:lang w:val="en-US"/>
        </w:rPr>
        <w:t>Table 1 – Results obtained during the exercise.</w:t>
      </w:r>
      <w:r w:rsidRPr="00B044F5">
        <w:rPr>
          <w:lang w:val="en-US"/>
        </w:rPr>
        <w:br/>
        <w:t>...</w:t>
      </w:r>
    </w:p>
    <w:p w:rsidR="00B044F5" w:rsidRPr="00B044F5" w:rsidRDefault="00B044F5" w:rsidP="00B044F5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B044F5" w:rsidRPr="00B044F5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Table 2 – Calculation of the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eaction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ate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>onstant</w:t>
      </w:r>
    </w:p>
    <w:tbl>
      <w:tblPr>
        <w:tblW w:w="34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0"/>
        <w:gridCol w:w="813"/>
        <w:gridCol w:w="1514"/>
        <w:gridCol w:w="2315"/>
        <w:gridCol w:w="1275"/>
      </w:tblGrid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 [s]</w:t>
            </w: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proofErr w:type="spellStart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NaOH</w:t>
            </w:r>
            <w:proofErr w:type="spellEnd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[ml]</w:t>
            </w: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log (V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∞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 xml:space="preserve">0 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∞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t</w:t>
            </w:r>
            <w:proofErr w:type="spellEnd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 [1/s]</w:t>
            </w:r>
          </w:p>
        </w:tc>
      </w:tr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522002">
        <w:tc>
          <w:tcPr>
            <w:tcW w:w="439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62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7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84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B044F5">
        <w:tc>
          <w:tcPr>
            <w:tcW w:w="2233" w:type="pct"/>
            <w:gridSpan w:val="3"/>
            <w:vAlign w:val="center"/>
          </w:tcPr>
          <w:p w:rsidR="00B044F5" w:rsidRPr="00683367" w:rsidRDefault="000B3CA7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</w:t>
            </w:r>
            <w:r w:rsidR="00B044F5"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mean</w:t>
            </w:r>
            <w:proofErr w:type="spellEnd"/>
          </w:p>
        </w:tc>
        <w:tc>
          <w:tcPr>
            <w:tcW w:w="2767" w:type="pct"/>
            <w:gridSpan w:val="2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522002" w:rsidRPr="00395C76" w:rsidRDefault="00522002" w:rsidP="00522002">
      <w:pPr>
        <w:pStyle w:val="Akapitzlist"/>
        <w:spacing w:after="120" w:line="23" w:lineRule="atLeast"/>
        <w:ind w:left="0"/>
        <w:rPr>
          <w:rFonts w:ascii="Times New Roman" w:hAnsi="Times New Roman" w:cs="Times New Roman"/>
          <w:lang w:val="en-US"/>
        </w:rPr>
      </w:pPr>
      <w:r w:rsidRPr="00395C76">
        <w:rPr>
          <w:rFonts w:ascii="Times New Roman" w:hAnsi="Times New Roman" w:cs="Times New Roman"/>
          <w:lang w:val="en-US"/>
        </w:rPr>
        <w:t>Values of rate constant (k) calculated according to the equation:</w:t>
      </w:r>
    </w:p>
    <w:p w:rsidR="00522002" w:rsidRPr="00395C76" w:rsidRDefault="00522002" w:rsidP="00522002">
      <w:pPr>
        <w:pStyle w:val="NormalnyWeb"/>
        <w:spacing w:before="0" w:beforeAutospacing="0" w:after="120" w:afterAutospacing="0" w:line="23" w:lineRule="atLeast"/>
        <w:rPr>
          <w:sz w:val="22"/>
          <w:szCs w:val="22"/>
          <w:lang w:val="en-US"/>
        </w:rPr>
      </w:pPr>
      <w:r w:rsidRPr="00395C76">
        <w:rPr>
          <w:noProof/>
          <w:sz w:val="22"/>
          <w:szCs w:val="22"/>
        </w:rPr>
        <w:drawing>
          <wp:inline distT="0" distB="0" distL="0" distR="0">
            <wp:extent cx="2103120" cy="504438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116" cy="506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002" w:rsidRPr="00395C76" w:rsidRDefault="00522002" w:rsidP="00522002">
      <w:pPr>
        <w:pStyle w:val="NormalnyWeb"/>
        <w:spacing w:before="0" w:beforeAutospacing="0" w:after="120" w:afterAutospacing="0" w:line="23" w:lineRule="atLeast"/>
        <w:rPr>
          <w:sz w:val="22"/>
          <w:szCs w:val="22"/>
          <w:lang w:val="en-US"/>
        </w:rPr>
      </w:pPr>
      <w:r w:rsidRPr="00395C76">
        <w:rPr>
          <w:sz w:val="22"/>
          <w:szCs w:val="22"/>
          <w:lang w:val="en-US"/>
        </w:rPr>
        <w:t xml:space="preserve">where </w:t>
      </w:r>
      <w:r w:rsidRPr="00395C76">
        <w:rPr>
          <w:sz w:val="22"/>
          <w:szCs w:val="22"/>
          <w:lang w:val="en-US"/>
        </w:rPr>
        <w:br/>
        <w:t>V</w:t>
      </w:r>
      <w:r w:rsidRPr="00395C76">
        <w:rPr>
          <w:sz w:val="22"/>
          <w:szCs w:val="22"/>
          <w:vertAlign w:val="subscript"/>
          <w:lang w:val="en-US"/>
        </w:rPr>
        <w:t>∞</w:t>
      </w:r>
      <w:r w:rsidRPr="00395C76">
        <w:rPr>
          <w:sz w:val="22"/>
          <w:szCs w:val="22"/>
          <w:lang w:val="en-US"/>
        </w:rPr>
        <w:t xml:space="preserve"> - volume of </w:t>
      </w:r>
      <w:proofErr w:type="spellStart"/>
      <w:r w:rsidRPr="00395C76">
        <w:rPr>
          <w:sz w:val="22"/>
          <w:szCs w:val="22"/>
          <w:lang w:val="en-US"/>
        </w:rPr>
        <w:t>NaOH</w:t>
      </w:r>
      <w:proofErr w:type="spellEnd"/>
      <w:r w:rsidRPr="00395C76">
        <w:rPr>
          <w:sz w:val="22"/>
          <w:szCs w:val="22"/>
          <w:lang w:val="en-US"/>
        </w:rPr>
        <w:t xml:space="preserve"> [ml] used for titration corresponding to complete reaction</w:t>
      </w:r>
      <w:r w:rsidRPr="00395C76">
        <w:rPr>
          <w:sz w:val="22"/>
          <w:szCs w:val="22"/>
          <w:lang w:val="en-US"/>
        </w:rPr>
        <w:br/>
        <w:t>V</w:t>
      </w:r>
      <w:r w:rsidRPr="00395C76">
        <w:rPr>
          <w:sz w:val="22"/>
          <w:szCs w:val="22"/>
          <w:vertAlign w:val="subscript"/>
          <w:lang w:val="en-US"/>
        </w:rPr>
        <w:t>0</w:t>
      </w:r>
      <w:r w:rsidRPr="00395C76">
        <w:rPr>
          <w:sz w:val="22"/>
          <w:szCs w:val="22"/>
          <w:lang w:val="en-US"/>
        </w:rPr>
        <w:t xml:space="preserve"> - volume of </w:t>
      </w:r>
      <w:proofErr w:type="spellStart"/>
      <w:r w:rsidRPr="00395C76">
        <w:rPr>
          <w:sz w:val="22"/>
          <w:szCs w:val="22"/>
          <w:lang w:val="en-US"/>
        </w:rPr>
        <w:t>NaOH</w:t>
      </w:r>
      <w:proofErr w:type="spellEnd"/>
      <w:r w:rsidRPr="00395C76">
        <w:rPr>
          <w:sz w:val="22"/>
          <w:szCs w:val="22"/>
          <w:lang w:val="en-US"/>
        </w:rPr>
        <w:t xml:space="preserve"> [ml] used for the first titration</w:t>
      </w:r>
      <w:r w:rsidRPr="00395C76">
        <w:rPr>
          <w:sz w:val="22"/>
          <w:szCs w:val="22"/>
          <w:lang w:val="en-US"/>
        </w:rPr>
        <w:br/>
      </w:r>
      <w:proofErr w:type="spellStart"/>
      <w:r w:rsidRPr="00395C76">
        <w:rPr>
          <w:sz w:val="22"/>
          <w:szCs w:val="22"/>
          <w:lang w:val="en-US"/>
        </w:rPr>
        <w:t>V</w:t>
      </w:r>
      <w:r w:rsidRPr="00395C76">
        <w:rPr>
          <w:sz w:val="22"/>
          <w:szCs w:val="22"/>
          <w:vertAlign w:val="subscript"/>
          <w:lang w:val="en-US"/>
        </w:rPr>
        <w:t>t</w:t>
      </w:r>
      <w:proofErr w:type="spellEnd"/>
      <w:r w:rsidRPr="00395C76">
        <w:rPr>
          <w:sz w:val="22"/>
          <w:szCs w:val="22"/>
          <w:lang w:val="en-US"/>
        </w:rPr>
        <w:t xml:space="preserve"> - volume of </w:t>
      </w:r>
      <w:proofErr w:type="spellStart"/>
      <w:r w:rsidRPr="00395C76">
        <w:rPr>
          <w:sz w:val="22"/>
          <w:szCs w:val="22"/>
          <w:lang w:val="en-US"/>
        </w:rPr>
        <w:t>NaOH</w:t>
      </w:r>
      <w:proofErr w:type="spellEnd"/>
      <w:r w:rsidRPr="00395C76">
        <w:rPr>
          <w:sz w:val="22"/>
          <w:szCs w:val="22"/>
          <w:lang w:val="en-US"/>
        </w:rPr>
        <w:t xml:space="preserve"> [ml] used for titration after time t</w:t>
      </w:r>
    </w:p>
    <w:p w:rsidR="00522002" w:rsidRPr="00B044F5" w:rsidRDefault="00522002" w:rsidP="00522002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B044F5" w:rsidRP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2002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B044F5" w:rsidRPr="00522002" w:rsidRDefault="00522002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2002" w:rsidRP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83367" w:rsidRDefault="00683367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44F5" w:rsidRPr="00B044F5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3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DE716A" w:rsidRPr="00B044F5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 – Calculation of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the r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eaction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>ate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80"/>
        <w:gridCol w:w="2080"/>
        <w:gridCol w:w="2080"/>
        <w:gridCol w:w="2080"/>
      </w:tblGrid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 [s]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∞</w:t>
            </w:r>
            <w:proofErr w:type="spellEnd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- </w:t>
            </w:r>
            <w:proofErr w:type="spellStart"/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t</w:t>
            </w:r>
            <w:proofErr w:type="spellEnd"/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[ml/s]</w:t>
            </w:r>
          </w:p>
        </w:tc>
      </w:tr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B044F5" w:rsidRPr="00B044F5" w:rsidTr="00780D15">
        <w:trPr>
          <w:jc w:val="center"/>
        </w:trPr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683367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080" w:type="dxa"/>
            <w:vAlign w:val="center"/>
          </w:tcPr>
          <w:p w:rsidR="00B044F5" w:rsidRPr="00683367" w:rsidRDefault="00B044F5" w:rsidP="00B044F5">
            <w:pPr>
              <w:pStyle w:val="Tekstpodstawowy2"/>
              <w:spacing w:after="120" w:line="23" w:lineRule="atLeas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522002" w:rsidRPr="00395C76" w:rsidRDefault="00522002" w:rsidP="00522002">
      <w:pPr>
        <w:pStyle w:val="NormalnyWeb"/>
        <w:spacing w:before="0" w:beforeAutospacing="0" w:after="120" w:afterAutospacing="0" w:line="23" w:lineRule="atLeast"/>
        <w:rPr>
          <w:sz w:val="22"/>
          <w:szCs w:val="22"/>
          <w:lang w:val="en-US"/>
        </w:rPr>
      </w:pPr>
      <w:r w:rsidRPr="00395C76">
        <w:rPr>
          <w:sz w:val="22"/>
          <w:szCs w:val="22"/>
          <w:lang w:val="en-US"/>
        </w:rPr>
        <w:t>Reaction rate values (v) calculated according to the equation:</w:t>
      </w:r>
    </w:p>
    <w:p w:rsidR="00522002" w:rsidRPr="00395C76" w:rsidRDefault="00522002" w:rsidP="00522002">
      <w:pPr>
        <w:pStyle w:val="NormalnyWeb"/>
        <w:spacing w:before="0" w:beforeAutospacing="0" w:after="120" w:afterAutospacing="0" w:line="23" w:lineRule="atLeast"/>
        <w:rPr>
          <w:bCs/>
          <w:sz w:val="22"/>
          <w:szCs w:val="22"/>
          <w:lang w:val="en-US"/>
        </w:rPr>
      </w:pPr>
      <w:r w:rsidRPr="00395C76">
        <w:rPr>
          <w:bCs/>
          <w:sz w:val="22"/>
          <w:szCs w:val="22"/>
          <w:lang w:val="en-US"/>
        </w:rPr>
        <w:t xml:space="preserve">v = </w:t>
      </w:r>
      <w:proofErr w:type="spellStart"/>
      <w:r w:rsidRPr="00395C76">
        <w:rPr>
          <w:bCs/>
          <w:sz w:val="22"/>
          <w:szCs w:val="22"/>
          <w:lang w:val="en-US"/>
        </w:rPr>
        <w:t>k</w:t>
      </w:r>
      <w:r w:rsidRPr="00395C76">
        <w:rPr>
          <w:bCs/>
          <w:sz w:val="22"/>
          <w:szCs w:val="22"/>
          <w:vertAlign w:val="subscript"/>
          <w:lang w:val="en-US"/>
        </w:rPr>
        <w:t>mean</w:t>
      </w:r>
      <w:proofErr w:type="spellEnd"/>
      <w:r w:rsidRPr="00395C76">
        <w:rPr>
          <w:bCs/>
          <w:sz w:val="22"/>
          <w:szCs w:val="22"/>
          <w:lang w:val="en-US"/>
        </w:rPr>
        <w:t>∙(V</w:t>
      </w:r>
      <w:r w:rsidRPr="00395C76">
        <w:rPr>
          <w:bCs/>
          <w:sz w:val="22"/>
          <w:szCs w:val="22"/>
          <w:vertAlign w:val="subscript"/>
          <w:lang w:val="en-US"/>
        </w:rPr>
        <w:t>∞</w:t>
      </w:r>
      <w:r w:rsidRPr="00395C76">
        <w:rPr>
          <w:bCs/>
          <w:sz w:val="22"/>
          <w:szCs w:val="22"/>
          <w:lang w:val="en-US"/>
        </w:rPr>
        <w:t xml:space="preserve"> - </w:t>
      </w:r>
      <w:proofErr w:type="spellStart"/>
      <w:r w:rsidRPr="00395C76">
        <w:rPr>
          <w:bCs/>
          <w:sz w:val="22"/>
          <w:szCs w:val="22"/>
          <w:lang w:val="en-US"/>
        </w:rPr>
        <w:t>V</w:t>
      </w:r>
      <w:r w:rsidRPr="00395C76">
        <w:rPr>
          <w:bCs/>
          <w:sz w:val="22"/>
          <w:szCs w:val="22"/>
          <w:vertAlign w:val="subscript"/>
          <w:lang w:val="en-US"/>
        </w:rPr>
        <w:t>t</w:t>
      </w:r>
      <w:proofErr w:type="spellEnd"/>
      <w:r w:rsidRPr="00395C76">
        <w:rPr>
          <w:bCs/>
          <w:sz w:val="22"/>
          <w:szCs w:val="22"/>
          <w:lang w:val="en-US"/>
        </w:rPr>
        <w:t>)</w:t>
      </w:r>
    </w:p>
    <w:p w:rsidR="00522002" w:rsidRPr="00B044F5" w:rsidRDefault="00522002" w:rsidP="00522002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p w:rsidR="00522002" w:rsidRDefault="00522002" w:rsidP="00522002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2002">
        <w:rPr>
          <w:rFonts w:ascii="Times New Roman" w:hAnsi="Times New Roman" w:cs="Times New Roman"/>
          <w:b/>
          <w:sz w:val="24"/>
          <w:szCs w:val="24"/>
          <w:lang w:val="en-US"/>
        </w:rPr>
        <w:t>Example calculations</w:t>
      </w:r>
    </w:p>
    <w:p w:rsidR="00522002" w:rsidRPr="00522002" w:rsidRDefault="00522002" w:rsidP="00522002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…</w:t>
      </w:r>
    </w:p>
    <w:p w:rsidR="00522002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44F5" w:rsidRPr="00B044F5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>. Graph of the dependence of reaction rate on time</w:t>
      </w:r>
    </w:p>
    <w:p w:rsid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B044F5" w:rsidRPr="00B044F5" w:rsidRDefault="00522002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B044F5" w:rsidRPr="00B044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B044F5">
        <w:rPr>
          <w:rFonts w:ascii="Times New Roman" w:hAnsi="Times New Roman" w:cs="Times New Roman"/>
          <w:b/>
          <w:sz w:val="24"/>
          <w:szCs w:val="24"/>
          <w:lang w:val="en-US"/>
        </w:rPr>
        <w:t>Conclusions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B044F5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B044F5" w:rsidRPr="00B044F5" w:rsidRDefault="00B044F5" w:rsidP="00B044F5">
      <w:pPr>
        <w:spacing w:after="120" w:line="23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44F5" w:rsidRPr="00B044F5" w:rsidRDefault="00B044F5" w:rsidP="00B044F5">
      <w:pPr>
        <w:pStyle w:val="NormalnyWeb"/>
        <w:spacing w:before="0" w:beforeAutospacing="0" w:after="120" w:afterAutospacing="0" w:line="23" w:lineRule="atLeast"/>
        <w:rPr>
          <w:lang w:val="en-US"/>
        </w:rPr>
      </w:pPr>
    </w:p>
    <w:sectPr w:rsidR="00B044F5" w:rsidRPr="00B044F5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50DD4"/>
    <w:multiLevelType w:val="multilevel"/>
    <w:tmpl w:val="69347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44F5"/>
    <w:rsid w:val="000B3CA7"/>
    <w:rsid w:val="00324F07"/>
    <w:rsid w:val="00395C76"/>
    <w:rsid w:val="003D7929"/>
    <w:rsid w:val="00522002"/>
    <w:rsid w:val="00683367"/>
    <w:rsid w:val="006A5811"/>
    <w:rsid w:val="006E4FDA"/>
    <w:rsid w:val="009C5B22"/>
    <w:rsid w:val="00A95781"/>
    <w:rsid w:val="00B044F5"/>
    <w:rsid w:val="00B12358"/>
    <w:rsid w:val="00DE716A"/>
    <w:rsid w:val="00E268EE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4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044F5"/>
    <w:rPr>
      <w:b/>
      <w:bCs/>
    </w:rPr>
  </w:style>
  <w:style w:type="paragraph" w:styleId="NormalnyWeb">
    <w:name w:val="Normal (Web)"/>
    <w:basedOn w:val="Normalny"/>
    <w:uiPriority w:val="99"/>
    <w:unhideWhenUsed/>
    <w:rsid w:val="00B04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044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4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4F5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B044F5"/>
    <w:pPr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044F5"/>
    <w:rPr>
      <w:rFonts w:ascii="Arial" w:eastAsia="Times New Roman" w:hAnsi="Arial" w:cs="Arial"/>
      <w:sz w:val="2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0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5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1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47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3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3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3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5</cp:revision>
  <dcterms:created xsi:type="dcterms:W3CDTF">2024-10-07T11:28:00Z</dcterms:created>
  <dcterms:modified xsi:type="dcterms:W3CDTF">2024-10-19T05:44:00Z</dcterms:modified>
</cp:coreProperties>
</file>